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after="0"/>
        <w:jc w:val="center"/>
        <w:rPr>
          <w:rFonts w:ascii="宋体" w:hAnsi="宋体"/>
          <w:sz w:val="36"/>
          <w:szCs w:val="30"/>
        </w:rPr>
      </w:pPr>
      <w:r>
        <w:rPr>
          <w:rFonts w:hint="eastAsia" w:ascii="宋体" w:hAnsi="宋体"/>
          <w:sz w:val="36"/>
          <w:szCs w:val="30"/>
        </w:rPr>
        <w:t>202</w:t>
      </w:r>
      <w:r>
        <w:rPr>
          <w:rFonts w:hint="eastAsia" w:ascii="宋体" w:hAnsi="宋体"/>
          <w:sz w:val="36"/>
          <w:szCs w:val="30"/>
          <w:lang w:val="en-US" w:eastAsia="zh-CN"/>
        </w:rPr>
        <w:t>3</w:t>
      </w:r>
      <w:r>
        <w:rPr>
          <w:rFonts w:hint="eastAsia" w:ascii="宋体" w:hAnsi="宋体"/>
          <w:sz w:val="36"/>
          <w:szCs w:val="30"/>
        </w:rPr>
        <w:t>年长春市职业院校师资</w:t>
      </w:r>
      <w:r>
        <w:rPr>
          <w:rFonts w:ascii="宋体" w:hAnsi="宋体"/>
          <w:sz w:val="36"/>
          <w:szCs w:val="30"/>
        </w:rPr>
        <w:t>培训</w:t>
      </w:r>
      <w:r>
        <w:rPr>
          <w:rFonts w:hint="eastAsia" w:ascii="宋体" w:hAnsi="宋体"/>
          <w:sz w:val="36"/>
          <w:szCs w:val="30"/>
        </w:rPr>
        <w:t>项目说明</w:t>
      </w:r>
    </w:p>
    <w:p>
      <w:pPr>
        <w:autoSpaceDE w:val="0"/>
        <w:spacing w:after="0"/>
        <w:ind w:firstLine="600" w:firstLineChars="200"/>
        <w:jc w:val="center"/>
        <w:rPr>
          <w:rFonts w:ascii="宋体" w:hAnsi="宋体"/>
          <w:sz w:val="30"/>
          <w:szCs w:val="30"/>
        </w:rPr>
      </w:pPr>
    </w:p>
    <w:p>
      <w:pPr>
        <w:numPr>
          <w:ilvl w:val="0"/>
          <w:numId w:val="1"/>
        </w:numPr>
        <w:autoSpaceDE w:val="0"/>
        <w:spacing w:after="0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长春市职业院校“骨干教师、专业带头人”能力提升培训，</w:t>
      </w:r>
      <w:r>
        <w:rPr>
          <w:rFonts w:ascii="仿宋" w:hAnsi="仿宋" w:eastAsia="仿宋"/>
          <w:sz w:val="30"/>
          <w:szCs w:val="30"/>
        </w:rPr>
        <w:t>培训内容</w:t>
      </w:r>
      <w:r>
        <w:rPr>
          <w:rFonts w:hint="eastAsia" w:ascii="仿宋" w:hAnsi="仿宋" w:eastAsia="仿宋"/>
          <w:sz w:val="30"/>
          <w:szCs w:val="30"/>
        </w:rPr>
        <w:t>提高骨干教师的学科专业素养，提升新理念下学科教学水平、科研能力、课程开发和实践能力，以及教学方法改革探索等方面的能力。主要采取专题讲座、模拟教学、交流研讨、现场观摩、技能训练等多种形式进行，突出示范性、引领性；培训内容强调针对性和实用性，突出对专业骨干教师的实践能力的培养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计划培训540人，分四期。</w:t>
      </w:r>
    </w:p>
    <w:p>
      <w:pPr>
        <w:autoSpaceDE w:val="0"/>
        <w:spacing w:after="0"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．长春市职业院校管理人员提升培训。培训内容为根据国家、省对职业教育改革发展要求，对职业学校教学管理方面的内容进行有针对性的培训，如教育教学新方法，新要求，人培方案的制定，课程标准的制定</w:t>
      </w:r>
      <w:r>
        <w:rPr>
          <w:rFonts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</w:rPr>
        <w:t>管理人员培训参培人员为教学校长和教务科长。重点对职业教育顶层设计、改革、双高建设、思想融入、产教融合等）。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计划培训500人，分三期培训。</w:t>
      </w:r>
    </w:p>
    <w:p>
      <w:pPr>
        <w:numPr>
          <w:ilvl w:val="0"/>
          <w:numId w:val="2"/>
        </w:numPr>
        <w:autoSpaceDE w:val="0"/>
        <w:spacing w:after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长春市职业院校“双师型”教师能力提升培训。</w:t>
      </w:r>
      <w:r>
        <w:rPr>
          <w:rFonts w:ascii="仿宋" w:hAnsi="仿宋" w:eastAsia="仿宋"/>
          <w:sz w:val="30"/>
          <w:szCs w:val="30"/>
        </w:rPr>
        <w:t>培训</w:t>
      </w:r>
      <w:r>
        <w:rPr>
          <w:rFonts w:hint="eastAsia" w:ascii="仿宋" w:hAnsi="仿宋" w:eastAsia="仿宋"/>
          <w:sz w:val="30"/>
          <w:szCs w:val="30"/>
        </w:rPr>
        <w:t>内容为了满足学校对实际需求，我们有针对性的对中职学校提出的培训需求，进行有计划的，逐步提升的原则实施点对点培训，最终达到整体提升目的。2021年继续实施送培到校项目，双师型教学能力提升培训。计划培训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150</w:t>
      </w:r>
      <w:r>
        <w:rPr>
          <w:rFonts w:hint="eastAsia" w:ascii="仿宋" w:hAnsi="仿宋" w:eastAsia="仿宋"/>
          <w:sz w:val="30"/>
          <w:szCs w:val="30"/>
        </w:rPr>
        <w:t>人</w:t>
      </w:r>
      <w:r>
        <w:rPr>
          <w:rFonts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</w:rPr>
        <w:t>培训6－7次，以送培的方式实施专业技能提升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spacing w:after="0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.长春市中职学校中等职业学校公共基础课程课程标准实施培训。培训内容为中等职业学校公共基础课是为专业发展服务，在实施过程中，一是体现新精神、新要求。以习近平新时代中国特色社会主义思想为指导，落实立德树人根本任务，体现德智体美劳全面发展的培养目标要求，体现新知识、新技术。二是凝练学科核心素养。立足中等职业教育实际，充分挖掘了中职公共基础课程的独特育人价值。三是明确学业质量要求。强调提高学生解决问题的能力，为阶段性评价、学业水平考试等提供依据。四是体现高中阶段共性要求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。充分发挥中职公共基础课育人优势，夯实中职学生文化基础，全面提高学生综合素质。五是彰显职业教育特色。遵循技术技能人才成长规律，注重教学内容与社会生活、职业生活的联系，注重与专业课程相互配合，形成协同育人合力。计划每科20－50人，共计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sz w:val="30"/>
          <w:szCs w:val="30"/>
        </w:rPr>
        <w:t>门学科，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新课程、新课标、历史、语文、思政等</w:t>
      </w:r>
      <w:r>
        <w:rPr>
          <w:rFonts w:hint="eastAsia" w:ascii="仿宋" w:hAnsi="仿宋" w:eastAsia="仿宋"/>
          <w:sz w:val="30"/>
          <w:szCs w:val="30"/>
        </w:rPr>
        <w:t>，计划1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天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9F7E2"/>
    <w:multiLevelType w:val="singleLevel"/>
    <w:tmpl w:val="EEF9F7E2"/>
    <w:lvl w:ilvl="0" w:tentative="0">
      <w:start w:val="3"/>
      <w:numFmt w:val="decimal"/>
      <w:suff w:val="nothing"/>
      <w:lvlText w:val="%1．"/>
      <w:lvlJc w:val="left"/>
    </w:lvl>
  </w:abstractNum>
  <w:abstractNum w:abstractNumId="1">
    <w:nsid w:val="7898C24F"/>
    <w:multiLevelType w:val="singleLevel"/>
    <w:tmpl w:val="7898C24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YTk3MjU3MWIzNTk4YjhmZWVjZTMzYTM2OGI5ZDkifQ=="/>
  </w:docVars>
  <w:rsids>
    <w:rsidRoot w:val="010A5200"/>
    <w:rsid w:val="00215F82"/>
    <w:rsid w:val="00B76544"/>
    <w:rsid w:val="00C70EFB"/>
    <w:rsid w:val="00E55774"/>
    <w:rsid w:val="010A5200"/>
    <w:rsid w:val="0A011B38"/>
    <w:rsid w:val="1F155373"/>
    <w:rsid w:val="245A0BA9"/>
    <w:rsid w:val="29C13D15"/>
    <w:rsid w:val="2E9327E7"/>
    <w:rsid w:val="3A7F49C5"/>
    <w:rsid w:val="40C15EA8"/>
    <w:rsid w:val="49DB3434"/>
    <w:rsid w:val="4EB73293"/>
    <w:rsid w:val="5FD54706"/>
    <w:rsid w:val="61DC3677"/>
    <w:rsid w:val="62D6058A"/>
    <w:rsid w:val="7F7EB8E6"/>
    <w:rsid w:val="7FED6B38"/>
    <w:rsid w:val="F5FF46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1249</Words>
  <Characters>1263</Characters>
  <Lines>9</Lines>
  <Paragraphs>2</Paragraphs>
  <TotalTime>7</TotalTime>
  <ScaleCrop>false</ScaleCrop>
  <LinksUpToDate>false</LinksUpToDate>
  <CharactersWithSpaces>1263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2021-02-19T10:06:00Z</dcterms:created>
  <dc:creator>无忧</dc:creator>
  <cp:lastModifiedBy>老林</cp:lastModifiedBy>
  <cp:lastPrinted>2022-09-28T04:35:00Z</cp:lastPrinted>
  <dcterms:modified xsi:type="dcterms:W3CDTF">2023-11-08T07:04:36Z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13D718B378334120928FF4883E87FC94</vt:lpwstr>
  </property>
</Properties>
</file>