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58F" w:rsidRDefault="00EF058F">
      <w:pPr>
        <w:kinsoku/>
        <w:spacing w:line="560" w:lineRule="exact"/>
        <w:jc w:val="center"/>
        <w:rPr>
          <w:rFonts w:ascii="方正小标宋简体" w:eastAsia="方正小标宋简体" w:hAnsi="方正小标宋简体" w:cs="宋体"/>
          <w:color w:val="000000" w:themeColor="text1"/>
          <w:spacing w:val="-11"/>
          <w:sz w:val="44"/>
          <w:szCs w:val="44"/>
        </w:rPr>
      </w:pPr>
    </w:p>
    <w:p w:rsidR="00EF058F" w:rsidRDefault="00A723CA">
      <w:pPr>
        <w:kinsoku/>
        <w:spacing w:line="560" w:lineRule="exact"/>
        <w:jc w:val="center"/>
        <w:rPr>
          <w:rFonts w:ascii="方正小标宋简体" w:eastAsia="方正小标宋简体" w:hAnsi="方正小标宋简体" w:cs="宋体"/>
          <w:color w:val="000000" w:themeColor="text1"/>
          <w:sz w:val="44"/>
          <w:szCs w:val="44"/>
        </w:rPr>
      </w:pPr>
      <w:r>
        <w:rPr>
          <w:rFonts w:ascii="方正小标宋简体" w:eastAsia="方正小标宋简体" w:hAnsi="方正小标宋简体" w:cs="宋体" w:hint="eastAsia"/>
          <w:color w:val="000000" w:themeColor="text1"/>
          <w:spacing w:val="-11"/>
          <w:sz w:val="44"/>
          <w:szCs w:val="44"/>
        </w:rPr>
        <w:t>长春市义务教育体育与健康考核评价方案</w:t>
      </w:r>
    </w:p>
    <w:p w:rsidR="00EF058F" w:rsidRDefault="00EF058F">
      <w:pPr>
        <w:kinsoku/>
        <w:spacing w:line="560" w:lineRule="exact"/>
        <w:ind w:firstLineChars="200" w:firstLine="660"/>
        <w:rPr>
          <w:rFonts w:ascii="仿宋_GB2312" w:eastAsia="仿宋_GB2312" w:hAnsi="仿宋" w:cs="仿宋"/>
          <w:color w:val="000000" w:themeColor="text1"/>
          <w:spacing w:val="5"/>
          <w:sz w:val="32"/>
          <w:szCs w:val="32"/>
        </w:rPr>
      </w:pPr>
    </w:p>
    <w:p w:rsidR="00EF058F" w:rsidRDefault="00A723CA">
      <w:pPr>
        <w:kinsoku/>
        <w:spacing w:line="560" w:lineRule="exact"/>
        <w:ind w:firstLineChars="200" w:firstLine="660"/>
        <w:rPr>
          <w:rFonts w:ascii="仿宋_GB2312" w:eastAsia="仿宋_GB2312" w:hAnsi="仿宋" w:cs="仿宋"/>
          <w:color w:val="000000" w:themeColor="text1"/>
          <w:spacing w:val="5"/>
          <w:sz w:val="32"/>
          <w:szCs w:val="32"/>
        </w:rPr>
      </w:pPr>
      <w:r>
        <w:rPr>
          <w:rFonts w:ascii="仿宋_GB2312" w:eastAsia="仿宋_GB2312" w:hAnsi="仿宋" w:cs="仿宋" w:hint="eastAsia"/>
          <w:color w:val="000000" w:themeColor="text1"/>
          <w:spacing w:val="5"/>
          <w:sz w:val="32"/>
          <w:szCs w:val="32"/>
        </w:rPr>
        <w:t>根据《中共中央办公厅 国务院办公厅关于全面加强和改进新时代学校体育工作的意见》《长春市委办公厅 市政府办公厅关于印发&lt;全面加强和改进新时代学校体育工作行动方案&gt;的通知》精神，落实立德树人根本任务，坚持健康第一的教育理念，践行五育并举，强化以体育人，聚</w:t>
      </w:r>
      <w:bookmarkStart w:id="0" w:name="_GoBack"/>
      <w:bookmarkEnd w:id="0"/>
      <w:r>
        <w:rPr>
          <w:rFonts w:ascii="仿宋_GB2312" w:eastAsia="仿宋_GB2312" w:hAnsi="仿宋" w:cs="仿宋" w:hint="eastAsia"/>
          <w:color w:val="000000" w:themeColor="text1"/>
          <w:spacing w:val="5"/>
          <w:sz w:val="32"/>
          <w:szCs w:val="32"/>
        </w:rPr>
        <w:t>焦学生体育核心素养，深化“双减”背景下教育教学改革，促进学生身心健康和全面发展，结合长春市实际，制定方案如下。</w:t>
      </w:r>
    </w:p>
    <w:p w:rsidR="00EF058F" w:rsidRDefault="00A723CA">
      <w:pPr>
        <w:kinsoku/>
        <w:spacing w:line="560" w:lineRule="exact"/>
        <w:ind w:firstLineChars="200" w:firstLine="660"/>
        <w:rPr>
          <w:rFonts w:ascii="黑体" w:eastAsia="黑体" w:hAnsi="黑体" w:cs="仿宋"/>
          <w:color w:val="000000" w:themeColor="text1"/>
          <w:spacing w:val="5"/>
          <w:sz w:val="32"/>
          <w:szCs w:val="32"/>
        </w:rPr>
      </w:pPr>
      <w:r>
        <w:rPr>
          <w:rFonts w:ascii="黑体" w:eastAsia="黑体" w:hAnsi="黑体" w:cs="仿宋" w:hint="eastAsia"/>
          <w:color w:val="000000" w:themeColor="text1"/>
          <w:spacing w:val="5"/>
          <w:sz w:val="32"/>
          <w:szCs w:val="32"/>
        </w:rPr>
        <w:t>一、</w:t>
      </w:r>
      <w:r>
        <w:rPr>
          <w:rFonts w:ascii="黑体" w:eastAsia="黑体" w:hAnsi="黑体" w:cs="宋体"/>
          <w:bCs/>
          <w:color w:val="000000" w:themeColor="text1"/>
          <w:spacing w:val="7"/>
          <w:sz w:val="32"/>
          <w:szCs w:val="32"/>
        </w:rPr>
        <w:t>总体安排</w:t>
      </w:r>
    </w:p>
    <w:p w:rsidR="00EF058F" w:rsidRDefault="00A723CA">
      <w:pPr>
        <w:kinsoku/>
        <w:spacing w:line="560" w:lineRule="exact"/>
        <w:ind w:firstLineChars="200" w:firstLine="664"/>
        <w:rPr>
          <w:rFonts w:ascii="仿宋_GB2312" w:eastAsia="仿宋_GB2312" w:hAnsi="仿宋" w:cs="仿宋"/>
          <w:color w:val="auto"/>
          <w:spacing w:val="6"/>
          <w:sz w:val="32"/>
          <w:szCs w:val="32"/>
        </w:rPr>
      </w:pPr>
      <w:r>
        <w:rPr>
          <w:rFonts w:ascii="仿宋_GB2312" w:eastAsia="仿宋_GB2312" w:hAnsi="仿宋" w:cs="仿宋" w:hint="eastAsia"/>
          <w:color w:val="000000" w:themeColor="text1"/>
          <w:spacing w:val="6"/>
          <w:sz w:val="32"/>
          <w:szCs w:val="32"/>
        </w:rPr>
        <w:t>长春市义务教育体育与健康考核评价</w:t>
      </w:r>
      <w:r>
        <w:rPr>
          <w:rFonts w:ascii="仿宋_GB2312" w:eastAsia="仿宋_GB2312" w:hAnsi="仿宋" w:cs="仿宋"/>
          <w:color w:val="000000" w:themeColor="text1"/>
          <w:spacing w:val="6"/>
          <w:sz w:val="32"/>
          <w:szCs w:val="32"/>
        </w:rPr>
        <w:t>包括过程性考核与</w:t>
      </w:r>
      <w:r>
        <w:rPr>
          <w:rFonts w:ascii="仿宋_GB2312" w:eastAsia="仿宋_GB2312" w:hAnsi="仿宋" w:cs="仿宋" w:hint="eastAsia"/>
          <w:color w:val="000000" w:themeColor="text1"/>
          <w:spacing w:val="6"/>
          <w:sz w:val="32"/>
          <w:szCs w:val="32"/>
        </w:rPr>
        <w:t>终结性</w:t>
      </w:r>
      <w:r>
        <w:rPr>
          <w:rFonts w:ascii="仿宋_GB2312" w:eastAsia="仿宋_GB2312" w:hAnsi="仿宋" w:cs="仿宋" w:hint="eastAsia"/>
          <w:color w:val="auto"/>
          <w:spacing w:val="6"/>
          <w:sz w:val="32"/>
          <w:szCs w:val="32"/>
        </w:rPr>
        <w:t>考核（即现场测试，下同），</w:t>
      </w:r>
      <w:r>
        <w:rPr>
          <w:rFonts w:ascii="仿宋_GB2312" w:eastAsia="仿宋_GB2312" w:hAnsi="仿宋" w:cs="仿宋"/>
          <w:color w:val="auto"/>
          <w:spacing w:val="6"/>
          <w:sz w:val="32"/>
          <w:szCs w:val="32"/>
        </w:rPr>
        <w:t>总分值</w:t>
      </w:r>
      <w:r>
        <w:rPr>
          <w:rFonts w:ascii="仿宋_GB2312" w:eastAsia="仿宋_GB2312" w:hAnsi="仿宋" w:cs="仿宋" w:hint="eastAsia"/>
          <w:color w:val="auto"/>
          <w:spacing w:val="6"/>
          <w:sz w:val="32"/>
          <w:szCs w:val="32"/>
        </w:rPr>
        <w:t>为8</w:t>
      </w:r>
      <w:r>
        <w:rPr>
          <w:rFonts w:ascii="仿宋_GB2312" w:eastAsia="仿宋_GB2312" w:hAnsi="仿宋" w:cs="仿宋"/>
          <w:color w:val="auto"/>
          <w:spacing w:val="6"/>
          <w:sz w:val="32"/>
          <w:szCs w:val="32"/>
        </w:rPr>
        <w:t>0分</w:t>
      </w:r>
      <w:r>
        <w:rPr>
          <w:rFonts w:ascii="仿宋_GB2312" w:eastAsia="仿宋_GB2312" w:hAnsi="仿宋" w:cs="仿宋" w:hint="eastAsia"/>
          <w:color w:val="auto"/>
          <w:spacing w:val="6"/>
          <w:sz w:val="32"/>
          <w:szCs w:val="32"/>
        </w:rPr>
        <w:t>，</w:t>
      </w:r>
      <w:r>
        <w:rPr>
          <w:rFonts w:ascii="仿宋_GB2312" w:eastAsia="仿宋_GB2312" w:hAnsi="仿宋" w:cs="仿宋"/>
          <w:color w:val="auto"/>
          <w:spacing w:val="6"/>
          <w:sz w:val="32"/>
          <w:szCs w:val="32"/>
        </w:rPr>
        <w:t>计入中考总分。其中</w:t>
      </w:r>
      <w:r>
        <w:rPr>
          <w:rFonts w:ascii="仿宋_GB2312" w:eastAsia="仿宋_GB2312" w:hAnsi="仿宋" w:cs="仿宋" w:hint="eastAsia"/>
          <w:color w:val="auto"/>
          <w:spacing w:val="6"/>
          <w:sz w:val="32"/>
          <w:szCs w:val="32"/>
        </w:rPr>
        <w:t>，</w:t>
      </w:r>
      <w:r>
        <w:rPr>
          <w:rFonts w:ascii="仿宋_GB2312" w:eastAsia="仿宋_GB2312" w:hAnsi="仿宋" w:cs="仿宋"/>
          <w:color w:val="auto"/>
          <w:spacing w:val="6"/>
          <w:sz w:val="32"/>
          <w:szCs w:val="32"/>
        </w:rPr>
        <w:t>过程性考核</w:t>
      </w:r>
      <w:r>
        <w:rPr>
          <w:rFonts w:ascii="仿宋_GB2312" w:eastAsia="仿宋_GB2312" w:hAnsi="仿宋" w:cs="仿宋" w:hint="eastAsia"/>
          <w:color w:val="auto"/>
          <w:spacing w:val="6"/>
          <w:sz w:val="32"/>
          <w:szCs w:val="32"/>
        </w:rPr>
        <w:t>40</w:t>
      </w:r>
      <w:r>
        <w:rPr>
          <w:rFonts w:ascii="仿宋_GB2312" w:eastAsia="仿宋_GB2312" w:hAnsi="仿宋" w:cs="仿宋"/>
          <w:color w:val="auto"/>
          <w:spacing w:val="6"/>
          <w:sz w:val="32"/>
          <w:szCs w:val="32"/>
        </w:rPr>
        <w:t>分、</w:t>
      </w:r>
      <w:r>
        <w:rPr>
          <w:rFonts w:ascii="仿宋_GB2312" w:eastAsia="仿宋_GB2312" w:hAnsi="仿宋" w:cs="仿宋" w:hint="eastAsia"/>
          <w:color w:val="auto"/>
          <w:spacing w:val="6"/>
          <w:sz w:val="32"/>
          <w:szCs w:val="32"/>
        </w:rPr>
        <w:t>终结性考核40</w:t>
      </w:r>
      <w:r>
        <w:rPr>
          <w:rFonts w:ascii="仿宋_GB2312" w:eastAsia="仿宋_GB2312" w:hAnsi="仿宋" w:cs="仿宋"/>
          <w:color w:val="auto"/>
          <w:spacing w:val="6"/>
          <w:sz w:val="32"/>
          <w:szCs w:val="32"/>
        </w:rPr>
        <w:t>分。</w:t>
      </w:r>
      <w:r>
        <w:rPr>
          <w:rFonts w:ascii="仿宋_GB2312" w:eastAsia="仿宋_GB2312" w:hAnsi="仿宋" w:cs="仿宋" w:hint="eastAsia"/>
          <w:color w:val="auto"/>
          <w:spacing w:val="6"/>
          <w:sz w:val="32"/>
          <w:szCs w:val="32"/>
        </w:rPr>
        <w:t>本</w:t>
      </w:r>
      <w:r>
        <w:rPr>
          <w:rFonts w:ascii="仿宋_GB2312" w:eastAsia="仿宋_GB2312" w:hAnsi="仿宋" w:cs="仿宋"/>
          <w:color w:val="auto"/>
          <w:spacing w:val="6"/>
          <w:sz w:val="32"/>
          <w:szCs w:val="32"/>
        </w:rPr>
        <w:t>方案</w:t>
      </w:r>
      <w:r>
        <w:rPr>
          <w:rFonts w:ascii="仿宋_GB2312" w:eastAsia="仿宋_GB2312" w:hAnsi="仿宋" w:cs="仿宋" w:hint="eastAsia"/>
          <w:color w:val="auto"/>
          <w:spacing w:val="6"/>
          <w:sz w:val="32"/>
          <w:szCs w:val="32"/>
        </w:rPr>
        <w:t>自</w:t>
      </w:r>
      <w:r>
        <w:rPr>
          <w:rFonts w:ascii="仿宋_GB2312" w:eastAsia="仿宋_GB2312" w:hAnsi="仿宋" w:cs="仿宋"/>
          <w:color w:val="auto"/>
          <w:spacing w:val="6"/>
          <w:sz w:val="32"/>
          <w:szCs w:val="32"/>
        </w:rPr>
        <w:t>202</w:t>
      </w:r>
      <w:r>
        <w:rPr>
          <w:rFonts w:ascii="仿宋_GB2312" w:eastAsia="仿宋_GB2312" w:hAnsi="仿宋" w:cs="仿宋" w:hint="eastAsia"/>
          <w:color w:val="auto"/>
          <w:spacing w:val="6"/>
          <w:sz w:val="32"/>
          <w:szCs w:val="32"/>
        </w:rPr>
        <w:t>4</w:t>
      </w:r>
      <w:r>
        <w:rPr>
          <w:rFonts w:ascii="仿宋_GB2312" w:eastAsia="仿宋_GB2312" w:hAnsi="仿宋" w:cs="仿宋"/>
          <w:color w:val="auto"/>
          <w:spacing w:val="6"/>
          <w:sz w:val="32"/>
          <w:szCs w:val="32"/>
        </w:rPr>
        <w:t>年</w:t>
      </w:r>
      <w:r>
        <w:rPr>
          <w:rFonts w:ascii="仿宋_GB2312" w:eastAsia="仿宋_GB2312" w:hAnsi="仿宋" w:cs="仿宋" w:hint="eastAsia"/>
          <w:color w:val="auto"/>
          <w:spacing w:val="6"/>
          <w:sz w:val="32"/>
          <w:szCs w:val="32"/>
        </w:rPr>
        <w:t>起</w:t>
      </w:r>
      <w:r>
        <w:rPr>
          <w:rFonts w:ascii="仿宋_GB2312" w:eastAsia="仿宋_GB2312" w:hAnsi="仿宋" w:cs="仿宋"/>
          <w:color w:val="auto"/>
          <w:spacing w:val="6"/>
          <w:sz w:val="32"/>
          <w:szCs w:val="32"/>
        </w:rPr>
        <w:t>施行，分学段过渡</w:t>
      </w:r>
      <w:r>
        <w:rPr>
          <w:rFonts w:ascii="仿宋_GB2312" w:eastAsia="仿宋_GB2312" w:hAnsi="仿宋" w:cs="仿宋" w:hint="eastAsia"/>
          <w:color w:val="auto"/>
          <w:spacing w:val="6"/>
          <w:sz w:val="32"/>
          <w:szCs w:val="32"/>
        </w:rPr>
        <w:t>，</w:t>
      </w:r>
      <w:r>
        <w:rPr>
          <w:rFonts w:ascii="仿宋_GB2312" w:eastAsia="仿宋_GB2312" w:hAnsi="仿宋" w:cs="仿宋"/>
          <w:color w:val="auto"/>
          <w:spacing w:val="6"/>
          <w:sz w:val="32"/>
          <w:szCs w:val="32"/>
        </w:rPr>
        <w:t>逐步推开</w:t>
      </w:r>
      <w:r>
        <w:rPr>
          <w:rFonts w:ascii="仿宋_GB2312" w:eastAsia="仿宋_GB2312" w:hAnsi="仿宋" w:cs="仿宋" w:hint="eastAsia"/>
          <w:color w:val="auto"/>
          <w:spacing w:val="6"/>
          <w:sz w:val="32"/>
          <w:szCs w:val="32"/>
        </w:rPr>
        <w:t>。</w:t>
      </w:r>
    </w:p>
    <w:p w:rsidR="00EF058F" w:rsidRDefault="00A723CA">
      <w:pPr>
        <w:kinsoku/>
        <w:spacing w:line="560" w:lineRule="exact"/>
        <w:ind w:firstLineChars="200" w:firstLine="660"/>
        <w:rPr>
          <w:rFonts w:ascii="黑体" w:eastAsia="黑体" w:hAnsi="黑体" w:cs="仿宋"/>
          <w:color w:val="000000" w:themeColor="text1"/>
          <w:spacing w:val="5"/>
          <w:sz w:val="32"/>
          <w:szCs w:val="32"/>
        </w:rPr>
      </w:pPr>
      <w:r>
        <w:rPr>
          <w:rFonts w:ascii="黑体" w:eastAsia="黑体" w:hAnsi="黑体" w:cs="仿宋"/>
          <w:color w:val="000000" w:themeColor="text1"/>
          <w:spacing w:val="5"/>
          <w:sz w:val="32"/>
          <w:szCs w:val="32"/>
        </w:rPr>
        <w:t>二、</w:t>
      </w:r>
      <w:r>
        <w:rPr>
          <w:rFonts w:ascii="黑体" w:eastAsia="黑体" w:hAnsi="黑体" w:cs="仿宋" w:hint="eastAsia"/>
          <w:color w:val="000000" w:themeColor="text1"/>
          <w:spacing w:val="5"/>
          <w:sz w:val="32"/>
          <w:szCs w:val="32"/>
        </w:rPr>
        <w:t>考核内容</w:t>
      </w:r>
    </w:p>
    <w:p w:rsidR="00EF058F" w:rsidRDefault="00A723CA">
      <w:pPr>
        <w:kinsoku/>
        <w:spacing w:line="560" w:lineRule="exact"/>
        <w:ind w:firstLineChars="200" w:firstLine="667"/>
        <w:rPr>
          <w:rFonts w:ascii="楷体" w:eastAsia="楷体" w:hAnsi="楷体" w:cs="楷体"/>
          <w:b/>
          <w:bCs/>
          <w:color w:val="000000" w:themeColor="text1"/>
          <w:spacing w:val="6"/>
          <w:sz w:val="32"/>
          <w:szCs w:val="32"/>
        </w:rPr>
      </w:pPr>
      <w:r>
        <w:rPr>
          <w:rFonts w:ascii="楷体" w:eastAsia="楷体" w:hAnsi="楷体" w:cs="楷体" w:hint="eastAsia"/>
          <w:b/>
          <w:bCs/>
          <w:color w:val="000000" w:themeColor="text1"/>
          <w:spacing w:val="6"/>
          <w:sz w:val="32"/>
          <w:szCs w:val="32"/>
        </w:rPr>
        <w:t>（一）过程性考核</w:t>
      </w:r>
    </w:p>
    <w:p w:rsidR="00EF058F" w:rsidRDefault="00A723CA">
      <w:pPr>
        <w:kinsoku/>
        <w:spacing w:line="560" w:lineRule="exact"/>
        <w:ind w:firstLineChars="200" w:firstLine="667"/>
        <w:rPr>
          <w:rFonts w:ascii="仿宋_GB2312" w:eastAsia="仿宋_GB2312" w:hAnsi="仿宋_GB2312" w:cs="仿宋_GB2312"/>
          <w:b/>
          <w:bCs/>
          <w:color w:val="000000" w:themeColor="text1"/>
          <w:spacing w:val="6"/>
          <w:sz w:val="32"/>
          <w:szCs w:val="32"/>
        </w:rPr>
      </w:pPr>
      <w:r>
        <w:rPr>
          <w:rFonts w:ascii="仿宋_GB2312" w:eastAsia="仿宋_GB2312" w:hAnsi="仿宋_GB2312" w:cs="仿宋_GB2312" w:hint="eastAsia"/>
          <w:b/>
          <w:bCs/>
          <w:color w:val="000000" w:themeColor="text1"/>
          <w:spacing w:val="6"/>
          <w:sz w:val="32"/>
          <w:szCs w:val="32"/>
        </w:rPr>
        <w:t>1.考核对象</w:t>
      </w:r>
    </w:p>
    <w:p w:rsidR="00EF058F" w:rsidRDefault="00A723CA">
      <w:pPr>
        <w:kinsoku/>
        <w:spacing w:line="560" w:lineRule="exact"/>
        <w:ind w:firstLineChars="200" w:firstLine="664"/>
        <w:rPr>
          <w:rFonts w:ascii="仿宋_GB2312" w:eastAsia="仿宋_GB2312" w:hAnsi="仿宋" w:cs="仿宋"/>
          <w:color w:val="000000" w:themeColor="text1"/>
          <w:spacing w:val="6"/>
          <w:sz w:val="32"/>
          <w:szCs w:val="32"/>
        </w:rPr>
      </w:pPr>
      <w:r>
        <w:rPr>
          <w:rFonts w:ascii="仿宋_GB2312" w:eastAsia="仿宋_GB2312" w:hAnsi="仿宋" w:cs="仿宋"/>
          <w:color w:val="000000" w:themeColor="text1"/>
          <w:spacing w:val="6"/>
          <w:sz w:val="32"/>
          <w:szCs w:val="32"/>
        </w:rPr>
        <w:t>六</w:t>
      </w:r>
      <w:r>
        <w:rPr>
          <w:rFonts w:ascii="仿宋_GB2312" w:eastAsia="仿宋_GB2312" w:hAnsi="仿宋" w:cs="仿宋" w:hint="eastAsia"/>
          <w:color w:val="000000" w:themeColor="text1"/>
          <w:spacing w:val="6"/>
          <w:sz w:val="32"/>
          <w:szCs w:val="32"/>
        </w:rPr>
        <w:t>、</w:t>
      </w:r>
      <w:r>
        <w:rPr>
          <w:rFonts w:ascii="仿宋_GB2312" w:eastAsia="仿宋_GB2312" w:hAnsi="仿宋" w:cs="仿宋"/>
          <w:color w:val="000000" w:themeColor="text1"/>
          <w:spacing w:val="6"/>
          <w:sz w:val="32"/>
          <w:szCs w:val="32"/>
        </w:rPr>
        <w:t>八年级学生</w:t>
      </w:r>
      <w:r>
        <w:rPr>
          <w:rFonts w:ascii="仿宋_GB2312" w:eastAsia="仿宋_GB2312" w:hAnsi="仿宋" w:cs="仿宋" w:hint="eastAsia"/>
          <w:color w:val="000000" w:themeColor="text1"/>
          <w:spacing w:val="6"/>
          <w:sz w:val="32"/>
          <w:szCs w:val="32"/>
        </w:rPr>
        <w:t>。</w:t>
      </w:r>
    </w:p>
    <w:p w:rsidR="00EF058F" w:rsidRDefault="00A723CA">
      <w:pPr>
        <w:kinsoku/>
        <w:spacing w:line="560" w:lineRule="exact"/>
        <w:ind w:firstLineChars="200" w:firstLine="667"/>
        <w:rPr>
          <w:rFonts w:ascii="仿宋_GB2312" w:eastAsia="仿宋_GB2312" w:hAnsi="仿宋_GB2312" w:cs="仿宋_GB2312"/>
          <w:b/>
          <w:bCs/>
          <w:color w:val="000000" w:themeColor="text1"/>
          <w:spacing w:val="6"/>
          <w:sz w:val="32"/>
          <w:szCs w:val="32"/>
        </w:rPr>
      </w:pPr>
      <w:r>
        <w:rPr>
          <w:rFonts w:ascii="仿宋_GB2312" w:eastAsia="仿宋_GB2312" w:hAnsi="仿宋_GB2312" w:cs="仿宋_GB2312" w:hint="eastAsia"/>
          <w:b/>
          <w:bCs/>
          <w:color w:val="000000" w:themeColor="text1"/>
          <w:spacing w:val="6"/>
          <w:sz w:val="32"/>
          <w:szCs w:val="32"/>
        </w:rPr>
        <w:t>2.考核内容及时间</w:t>
      </w:r>
    </w:p>
    <w:p w:rsidR="00EF058F" w:rsidRDefault="00A723CA">
      <w:pPr>
        <w:kinsoku/>
        <w:spacing w:line="560" w:lineRule="exact"/>
        <w:ind w:firstLineChars="200" w:firstLine="664"/>
        <w:rPr>
          <w:rFonts w:ascii="仿宋_GB2312" w:eastAsia="仿宋_GB2312" w:hAnsi="仿宋" w:cs="仿宋"/>
          <w:color w:val="auto"/>
          <w:spacing w:val="6"/>
          <w:sz w:val="32"/>
          <w:szCs w:val="32"/>
        </w:rPr>
      </w:pPr>
      <w:r>
        <w:rPr>
          <w:rFonts w:ascii="仿宋_GB2312" w:eastAsia="仿宋_GB2312" w:hAnsi="仿宋" w:cs="仿宋" w:hint="eastAsia"/>
          <w:color w:val="auto"/>
          <w:spacing w:val="6"/>
          <w:sz w:val="32"/>
          <w:szCs w:val="32"/>
        </w:rPr>
        <w:t>（1）学生体质健康测试：20分，考核时间为六、八年级第一学期，考核分值各10分。根据《国家学生体质健康标准</w:t>
      </w:r>
      <w:r>
        <w:rPr>
          <w:rFonts w:ascii="仿宋_GB2312" w:eastAsia="仿宋_GB2312" w:hAnsi="仿宋" w:cs="仿宋" w:hint="eastAsia"/>
          <w:color w:val="auto"/>
          <w:spacing w:val="6"/>
          <w:sz w:val="32"/>
          <w:szCs w:val="32"/>
        </w:rPr>
        <w:lastRenderedPageBreak/>
        <w:t>（2014年修订版）》进行考核，在每年中小学校面向全体学生开展国家学生体质健康测试的基础上，将六、八年级测试结果计入中考。</w:t>
      </w:r>
    </w:p>
    <w:p w:rsidR="00EF058F" w:rsidRDefault="00A723CA">
      <w:pPr>
        <w:kinsoku/>
        <w:spacing w:line="560" w:lineRule="exact"/>
        <w:ind w:firstLineChars="200" w:firstLine="664"/>
        <w:rPr>
          <w:rFonts w:ascii="仿宋_GB2312" w:eastAsia="仿宋_GB2312" w:hAnsi="仿宋" w:cs="仿宋"/>
          <w:color w:val="auto"/>
          <w:spacing w:val="6"/>
          <w:sz w:val="32"/>
          <w:szCs w:val="32"/>
        </w:rPr>
      </w:pPr>
      <w:r>
        <w:rPr>
          <w:rFonts w:ascii="仿宋_GB2312" w:eastAsia="仿宋_GB2312" w:hAnsi="仿宋" w:cs="仿宋" w:hint="eastAsia"/>
          <w:color w:val="auto"/>
          <w:spacing w:val="6"/>
          <w:sz w:val="32"/>
          <w:szCs w:val="32"/>
        </w:rPr>
        <w:t>（2）体育日常表现：10分，考核时间为六、八年级第二学期，考核分值各5分。分别考核学生在小学一至六年级、初中七至八年级期间的体育锻炼参与情况和体育课程学习效果。</w:t>
      </w:r>
    </w:p>
    <w:p w:rsidR="00EF058F" w:rsidRDefault="00A723CA">
      <w:pPr>
        <w:kinsoku/>
        <w:spacing w:line="560" w:lineRule="exact"/>
        <w:ind w:firstLineChars="200" w:firstLine="664"/>
        <w:rPr>
          <w:rFonts w:ascii="仿宋_GB2312" w:eastAsia="仿宋_GB2312" w:hAnsi="仿宋" w:cs="仿宋"/>
          <w:color w:val="auto"/>
          <w:spacing w:val="6"/>
          <w:sz w:val="32"/>
          <w:szCs w:val="32"/>
        </w:rPr>
      </w:pPr>
      <w:r>
        <w:rPr>
          <w:rFonts w:ascii="仿宋_GB2312" w:eastAsia="仿宋_GB2312" w:hAnsi="仿宋" w:cs="仿宋" w:hint="eastAsia"/>
          <w:color w:val="auto"/>
          <w:spacing w:val="6"/>
          <w:sz w:val="32"/>
          <w:szCs w:val="32"/>
        </w:rPr>
        <w:t>（3）体育与健康知识：10分，考核时间为八年级第二学期。考核内容涵盖体育常识、体育精神、体育安全、应急救护等相关知识。</w:t>
      </w:r>
    </w:p>
    <w:p w:rsidR="00EF058F" w:rsidRDefault="00A723CA">
      <w:pPr>
        <w:kinsoku/>
        <w:spacing w:line="560" w:lineRule="exact"/>
        <w:ind w:firstLineChars="200" w:firstLine="667"/>
        <w:rPr>
          <w:rFonts w:ascii="仿宋_GB2312" w:eastAsia="仿宋_GB2312" w:hAnsi="仿宋_GB2312" w:cs="仿宋_GB2312"/>
          <w:b/>
          <w:bCs/>
          <w:color w:val="auto"/>
          <w:spacing w:val="6"/>
          <w:sz w:val="32"/>
          <w:szCs w:val="32"/>
        </w:rPr>
      </w:pPr>
      <w:r>
        <w:rPr>
          <w:rFonts w:ascii="仿宋_GB2312" w:eastAsia="仿宋_GB2312" w:hAnsi="仿宋_GB2312" w:cs="仿宋_GB2312" w:hint="eastAsia"/>
          <w:b/>
          <w:bCs/>
          <w:color w:val="auto"/>
          <w:spacing w:val="6"/>
          <w:sz w:val="32"/>
          <w:szCs w:val="32"/>
        </w:rPr>
        <w:t>3.考核方式</w:t>
      </w:r>
    </w:p>
    <w:p w:rsidR="00EF058F" w:rsidRDefault="00A723CA">
      <w:pPr>
        <w:kinsoku/>
        <w:spacing w:line="560" w:lineRule="exact"/>
        <w:ind w:firstLineChars="200" w:firstLine="664"/>
        <w:rPr>
          <w:rFonts w:ascii="仿宋_GB2312" w:eastAsia="仿宋_GB2312" w:hAnsi="仿宋" w:cs="仿宋"/>
          <w:color w:val="auto"/>
          <w:spacing w:val="6"/>
          <w:sz w:val="32"/>
          <w:szCs w:val="32"/>
        </w:rPr>
      </w:pPr>
      <w:r>
        <w:rPr>
          <w:rFonts w:ascii="仿宋_GB2312" w:eastAsia="仿宋_GB2312" w:hAnsi="仿宋" w:cs="仿宋" w:hint="eastAsia"/>
          <w:color w:val="auto"/>
          <w:spacing w:val="6"/>
          <w:sz w:val="32"/>
          <w:szCs w:val="32"/>
        </w:rPr>
        <w:t>（1）学生体质健康测试由各县（市）区、开发区负责统测。</w:t>
      </w:r>
    </w:p>
    <w:p w:rsidR="00EF058F" w:rsidRDefault="00A723CA">
      <w:pPr>
        <w:kinsoku/>
        <w:spacing w:line="560" w:lineRule="exact"/>
        <w:ind w:firstLineChars="200" w:firstLine="664"/>
        <w:rPr>
          <w:rFonts w:ascii="仿宋_GB2312" w:eastAsia="仿宋_GB2312" w:hAnsi="仿宋" w:cs="仿宋"/>
          <w:color w:val="auto"/>
          <w:spacing w:val="6"/>
          <w:sz w:val="32"/>
          <w:szCs w:val="32"/>
        </w:rPr>
      </w:pPr>
      <w:r>
        <w:rPr>
          <w:rFonts w:ascii="仿宋_GB2312" w:eastAsia="仿宋_GB2312" w:hAnsi="仿宋" w:cs="仿宋" w:hint="eastAsia"/>
          <w:color w:val="auto"/>
          <w:spacing w:val="6"/>
          <w:sz w:val="32"/>
          <w:szCs w:val="32"/>
        </w:rPr>
        <w:t>（2）体育与健康知识由全市统一命题，各县（市）区、开发区组织考试。</w:t>
      </w:r>
    </w:p>
    <w:p w:rsidR="00EF058F" w:rsidRDefault="00A723CA">
      <w:pPr>
        <w:kinsoku/>
        <w:spacing w:line="560" w:lineRule="exact"/>
        <w:ind w:firstLineChars="200" w:firstLine="664"/>
        <w:rPr>
          <w:rFonts w:ascii="仿宋_GB2312" w:eastAsia="仿宋_GB2312" w:hAnsi="仿宋" w:cs="仿宋"/>
          <w:color w:val="auto"/>
          <w:spacing w:val="6"/>
          <w:sz w:val="32"/>
          <w:szCs w:val="32"/>
        </w:rPr>
      </w:pPr>
      <w:r>
        <w:rPr>
          <w:rFonts w:ascii="仿宋_GB2312" w:eastAsia="仿宋_GB2312" w:hAnsi="仿宋" w:cs="仿宋" w:hint="eastAsia"/>
          <w:color w:val="auto"/>
          <w:spacing w:val="6"/>
          <w:sz w:val="32"/>
          <w:szCs w:val="32"/>
        </w:rPr>
        <w:t>（3）体育日常表现由各学校负责考核。</w:t>
      </w:r>
    </w:p>
    <w:p w:rsidR="00EF058F" w:rsidRDefault="00A723CA">
      <w:pPr>
        <w:kinsoku/>
        <w:spacing w:line="560" w:lineRule="exact"/>
        <w:ind w:firstLineChars="200" w:firstLine="667"/>
        <w:rPr>
          <w:rFonts w:ascii="仿宋_GB2312" w:eastAsia="仿宋_GB2312" w:hAnsi="仿宋_GB2312" w:cs="仿宋_GB2312"/>
          <w:b/>
          <w:bCs/>
          <w:color w:val="auto"/>
          <w:spacing w:val="6"/>
          <w:sz w:val="32"/>
          <w:szCs w:val="32"/>
        </w:rPr>
      </w:pPr>
      <w:r>
        <w:rPr>
          <w:rFonts w:ascii="仿宋_GB2312" w:eastAsia="仿宋_GB2312" w:hAnsi="仿宋_GB2312" w:cs="仿宋_GB2312" w:hint="eastAsia"/>
          <w:b/>
          <w:bCs/>
          <w:color w:val="auto"/>
          <w:spacing w:val="6"/>
          <w:sz w:val="32"/>
          <w:szCs w:val="32"/>
        </w:rPr>
        <w:t>4.赋分标准</w:t>
      </w:r>
    </w:p>
    <w:p w:rsidR="00EF058F" w:rsidRDefault="00A723CA">
      <w:pPr>
        <w:kinsoku/>
        <w:spacing w:line="560" w:lineRule="exact"/>
        <w:ind w:firstLineChars="200" w:firstLine="664"/>
        <w:rPr>
          <w:color w:val="auto"/>
          <w:sz w:val="32"/>
          <w:szCs w:val="32"/>
        </w:rPr>
      </w:pPr>
      <w:r>
        <w:rPr>
          <w:rFonts w:ascii="仿宋_GB2312" w:eastAsia="仿宋_GB2312" w:hAnsi="仿宋" w:cs="仿宋" w:hint="eastAsia"/>
          <w:color w:val="auto"/>
          <w:spacing w:val="6"/>
          <w:sz w:val="32"/>
          <w:szCs w:val="32"/>
        </w:rPr>
        <w:t>按照良好及以上、及格、不及格三类六档分值进行赋分，具体标准详见附件</w:t>
      </w:r>
      <w:r>
        <w:rPr>
          <w:rFonts w:ascii="仿宋_GB2312" w:eastAsia="仿宋_GB2312" w:hAnsi="仿宋" w:cs="仿宋"/>
          <w:color w:val="auto"/>
          <w:spacing w:val="6"/>
          <w:sz w:val="32"/>
          <w:szCs w:val="32"/>
        </w:rPr>
        <w:t>1</w:t>
      </w:r>
      <w:r>
        <w:rPr>
          <w:rFonts w:ascii="仿宋_GB2312" w:eastAsia="仿宋_GB2312" w:hAnsi="仿宋" w:cs="仿宋" w:hint="eastAsia"/>
          <w:color w:val="auto"/>
          <w:spacing w:val="6"/>
          <w:sz w:val="32"/>
          <w:szCs w:val="32"/>
        </w:rPr>
        <w:t>。</w:t>
      </w:r>
    </w:p>
    <w:p w:rsidR="00EF058F" w:rsidRDefault="00A723CA">
      <w:pPr>
        <w:kinsoku/>
        <w:spacing w:line="560" w:lineRule="exact"/>
        <w:ind w:firstLineChars="200" w:firstLine="667"/>
        <w:rPr>
          <w:rFonts w:ascii="楷体" w:eastAsia="楷体" w:hAnsi="楷体" w:cs="楷体"/>
          <w:b/>
          <w:bCs/>
          <w:color w:val="auto"/>
          <w:spacing w:val="6"/>
          <w:sz w:val="32"/>
          <w:szCs w:val="32"/>
        </w:rPr>
      </w:pPr>
      <w:r>
        <w:rPr>
          <w:rFonts w:ascii="楷体" w:eastAsia="楷体" w:hAnsi="楷体" w:cs="楷体" w:hint="eastAsia"/>
          <w:b/>
          <w:bCs/>
          <w:color w:val="auto"/>
          <w:spacing w:val="6"/>
          <w:sz w:val="32"/>
          <w:szCs w:val="32"/>
        </w:rPr>
        <w:t>（二）终结性考核</w:t>
      </w:r>
    </w:p>
    <w:p w:rsidR="00EF058F" w:rsidRDefault="00A723CA">
      <w:pPr>
        <w:kinsoku/>
        <w:spacing w:line="560" w:lineRule="exact"/>
        <w:ind w:firstLineChars="200" w:firstLine="667"/>
        <w:rPr>
          <w:rFonts w:ascii="仿宋_GB2312" w:eastAsia="仿宋_GB2312" w:hAnsi="仿宋_GB2312" w:cs="仿宋_GB2312"/>
          <w:b/>
          <w:bCs/>
          <w:color w:val="auto"/>
          <w:spacing w:val="6"/>
          <w:sz w:val="32"/>
          <w:szCs w:val="32"/>
        </w:rPr>
      </w:pPr>
      <w:r>
        <w:rPr>
          <w:rFonts w:ascii="仿宋_GB2312" w:eastAsia="仿宋_GB2312" w:hAnsi="仿宋_GB2312" w:cs="仿宋_GB2312" w:hint="eastAsia"/>
          <w:b/>
          <w:bCs/>
          <w:color w:val="auto"/>
          <w:spacing w:val="6"/>
          <w:sz w:val="32"/>
          <w:szCs w:val="32"/>
        </w:rPr>
        <w:t>1.考核对象</w:t>
      </w:r>
    </w:p>
    <w:p w:rsidR="00EF058F" w:rsidRDefault="00A723CA">
      <w:pPr>
        <w:kinsoku/>
        <w:spacing w:line="560" w:lineRule="exact"/>
        <w:ind w:firstLineChars="200" w:firstLine="664"/>
        <w:rPr>
          <w:rFonts w:ascii="仿宋_GB2312" w:eastAsia="仿宋_GB2312" w:hAnsi="仿宋" w:cs="仿宋"/>
          <w:color w:val="auto"/>
          <w:spacing w:val="6"/>
          <w:sz w:val="32"/>
          <w:szCs w:val="32"/>
        </w:rPr>
      </w:pPr>
      <w:r>
        <w:rPr>
          <w:rFonts w:ascii="仿宋_GB2312" w:eastAsia="仿宋_GB2312" w:hAnsi="仿宋" w:cs="仿宋" w:hint="eastAsia"/>
          <w:color w:val="auto"/>
          <w:spacing w:val="6"/>
          <w:sz w:val="32"/>
          <w:szCs w:val="32"/>
        </w:rPr>
        <w:t>九年级学生。</w:t>
      </w:r>
    </w:p>
    <w:p w:rsidR="00EF058F" w:rsidRDefault="00A723CA">
      <w:pPr>
        <w:kinsoku/>
        <w:spacing w:line="560" w:lineRule="exact"/>
        <w:ind w:firstLineChars="200" w:firstLine="667"/>
        <w:rPr>
          <w:rFonts w:ascii="仿宋_GB2312" w:eastAsia="仿宋_GB2312" w:hAnsi="仿宋_GB2312" w:cs="仿宋_GB2312"/>
          <w:b/>
          <w:bCs/>
          <w:color w:val="auto"/>
          <w:spacing w:val="6"/>
          <w:sz w:val="32"/>
          <w:szCs w:val="32"/>
        </w:rPr>
      </w:pPr>
      <w:r>
        <w:rPr>
          <w:rFonts w:ascii="仿宋_GB2312" w:eastAsia="仿宋_GB2312" w:hAnsi="仿宋_GB2312" w:cs="仿宋_GB2312" w:hint="eastAsia"/>
          <w:b/>
          <w:bCs/>
          <w:color w:val="auto"/>
          <w:spacing w:val="6"/>
          <w:sz w:val="32"/>
          <w:szCs w:val="32"/>
        </w:rPr>
        <w:t>2.考核方式</w:t>
      </w:r>
    </w:p>
    <w:p w:rsidR="00EF058F" w:rsidRDefault="00A723CA">
      <w:pPr>
        <w:kinsoku/>
        <w:spacing w:line="560" w:lineRule="exact"/>
        <w:ind w:firstLineChars="200" w:firstLine="664"/>
        <w:rPr>
          <w:rFonts w:ascii="仿宋_GB2312" w:eastAsia="仿宋_GB2312" w:hAnsi="仿宋" w:cs="仿宋"/>
          <w:color w:val="auto"/>
          <w:spacing w:val="6"/>
          <w:sz w:val="32"/>
          <w:szCs w:val="32"/>
        </w:rPr>
      </w:pPr>
      <w:r>
        <w:rPr>
          <w:rFonts w:ascii="仿宋_GB2312" w:eastAsia="仿宋_GB2312" w:hAnsi="仿宋" w:cs="仿宋" w:hint="eastAsia"/>
          <w:color w:val="auto"/>
          <w:spacing w:val="6"/>
          <w:sz w:val="32"/>
          <w:szCs w:val="32"/>
        </w:rPr>
        <w:lastRenderedPageBreak/>
        <w:t>实行市级统考，县（市）区、开发区组织实施。</w:t>
      </w:r>
    </w:p>
    <w:p w:rsidR="00EF058F" w:rsidRDefault="00A723CA">
      <w:pPr>
        <w:kinsoku/>
        <w:spacing w:line="560" w:lineRule="exact"/>
        <w:ind w:firstLineChars="200" w:firstLine="667"/>
        <w:rPr>
          <w:rFonts w:ascii="仿宋_GB2312" w:eastAsia="仿宋_GB2312" w:hAnsi="仿宋_GB2312" w:cs="仿宋_GB2312"/>
          <w:b/>
          <w:bCs/>
          <w:color w:val="auto"/>
          <w:spacing w:val="6"/>
          <w:sz w:val="32"/>
          <w:szCs w:val="32"/>
        </w:rPr>
      </w:pPr>
      <w:r>
        <w:rPr>
          <w:rFonts w:ascii="仿宋_GB2312" w:eastAsia="仿宋_GB2312" w:hAnsi="仿宋_GB2312" w:cs="仿宋_GB2312" w:hint="eastAsia"/>
          <w:b/>
          <w:bCs/>
          <w:color w:val="auto"/>
          <w:spacing w:val="6"/>
          <w:sz w:val="32"/>
          <w:szCs w:val="32"/>
        </w:rPr>
        <w:t>3.考核时间</w:t>
      </w:r>
    </w:p>
    <w:p w:rsidR="00EF058F" w:rsidRDefault="00A723CA">
      <w:pPr>
        <w:kinsoku/>
        <w:spacing w:line="560" w:lineRule="exact"/>
        <w:ind w:firstLineChars="200" w:firstLine="664"/>
        <w:rPr>
          <w:rFonts w:ascii="仿宋_GB2312" w:eastAsia="仿宋_GB2312" w:hAnsi="仿宋" w:cs="仿宋"/>
          <w:color w:val="auto"/>
          <w:spacing w:val="6"/>
          <w:sz w:val="32"/>
          <w:szCs w:val="32"/>
        </w:rPr>
      </w:pPr>
      <w:r>
        <w:rPr>
          <w:rFonts w:ascii="仿宋_GB2312" w:eastAsia="仿宋_GB2312" w:hAnsi="仿宋" w:cs="仿宋" w:hint="eastAsia"/>
          <w:color w:val="auto"/>
          <w:spacing w:val="6"/>
          <w:sz w:val="32"/>
          <w:szCs w:val="32"/>
        </w:rPr>
        <w:t>除滑雪项目外，其它项目集中在每年四、五月进行。</w:t>
      </w:r>
    </w:p>
    <w:p w:rsidR="00EF058F" w:rsidRDefault="00A723CA">
      <w:pPr>
        <w:kinsoku/>
        <w:spacing w:line="560" w:lineRule="exact"/>
        <w:ind w:firstLineChars="200" w:firstLine="667"/>
        <w:rPr>
          <w:rFonts w:ascii="仿宋_GB2312" w:eastAsia="仿宋_GB2312" w:hAnsi="仿宋_GB2312" w:cs="仿宋_GB2312"/>
          <w:b/>
          <w:bCs/>
          <w:color w:val="auto"/>
          <w:spacing w:val="6"/>
          <w:sz w:val="32"/>
          <w:szCs w:val="32"/>
        </w:rPr>
      </w:pPr>
      <w:r>
        <w:rPr>
          <w:rFonts w:ascii="仿宋_GB2312" w:eastAsia="仿宋_GB2312" w:hAnsi="仿宋_GB2312" w:cs="仿宋_GB2312" w:hint="eastAsia"/>
          <w:b/>
          <w:bCs/>
          <w:color w:val="auto"/>
          <w:spacing w:val="6"/>
          <w:sz w:val="32"/>
          <w:szCs w:val="32"/>
        </w:rPr>
        <w:t>4.考核内容及具体分值</w:t>
      </w:r>
    </w:p>
    <w:p w:rsidR="00EF058F" w:rsidRDefault="00A723CA">
      <w:pPr>
        <w:kinsoku/>
        <w:spacing w:line="560" w:lineRule="exact"/>
        <w:ind w:firstLineChars="200" w:firstLine="664"/>
        <w:rPr>
          <w:rFonts w:ascii="仿宋_GB2312" w:eastAsia="仿宋_GB2312" w:hAnsi="仿宋" w:cs="仿宋"/>
          <w:color w:val="auto"/>
          <w:spacing w:val="6"/>
          <w:sz w:val="32"/>
          <w:szCs w:val="32"/>
        </w:rPr>
      </w:pPr>
      <w:r>
        <w:rPr>
          <w:rFonts w:ascii="仿宋_GB2312" w:eastAsia="仿宋_GB2312" w:hAnsi="仿宋" w:cs="仿宋" w:hint="eastAsia"/>
          <w:color w:val="auto"/>
          <w:spacing w:val="6"/>
          <w:sz w:val="32"/>
          <w:szCs w:val="32"/>
        </w:rPr>
        <w:t>包括基本运动技能项目I、基本运动技能项目Ⅱ和专项运动技能项目共三类十六项考试内容，每名考生考四项，基本运动技能项目I和基本运动技能项目Ⅱ各考一项，专项运动技能项目考两项。</w:t>
      </w:r>
    </w:p>
    <w:p w:rsidR="00EF058F" w:rsidRDefault="00A723CA">
      <w:pPr>
        <w:kinsoku/>
        <w:spacing w:line="560" w:lineRule="exact"/>
        <w:ind w:firstLineChars="200" w:firstLine="667"/>
        <w:rPr>
          <w:rFonts w:ascii="仿宋_GB2312" w:eastAsia="仿宋_GB2312" w:hAnsi="仿宋_GB2312" w:cs="仿宋_GB2312"/>
          <w:b/>
          <w:bCs/>
          <w:color w:val="auto"/>
          <w:spacing w:val="6"/>
          <w:sz w:val="32"/>
          <w:szCs w:val="32"/>
        </w:rPr>
      </w:pPr>
      <w:r>
        <w:rPr>
          <w:rFonts w:ascii="仿宋_GB2312" w:eastAsia="仿宋_GB2312" w:hAnsi="仿宋_GB2312" w:cs="仿宋_GB2312" w:hint="eastAsia"/>
          <w:b/>
          <w:bCs/>
          <w:color w:val="auto"/>
          <w:spacing w:val="6"/>
          <w:sz w:val="32"/>
          <w:szCs w:val="32"/>
        </w:rPr>
        <w:t>第一类：基本运动技能项目I（10分）</w:t>
      </w:r>
    </w:p>
    <w:p w:rsidR="00EF058F" w:rsidRDefault="00A723CA">
      <w:pPr>
        <w:kinsoku/>
        <w:spacing w:line="560" w:lineRule="exact"/>
        <w:ind w:firstLineChars="200" w:firstLine="664"/>
        <w:rPr>
          <w:rFonts w:ascii="仿宋_GB2312" w:eastAsia="仿宋_GB2312" w:hAnsi="仿宋" w:cs="仿宋"/>
          <w:color w:val="auto"/>
          <w:spacing w:val="6"/>
          <w:sz w:val="32"/>
          <w:szCs w:val="32"/>
        </w:rPr>
      </w:pPr>
      <w:r>
        <w:rPr>
          <w:rFonts w:ascii="仿宋_GB2312" w:eastAsia="仿宋_GB2312" w:hAnsi="仿宋" w:cs="仿宋"/>
          <w:color w:val="auto"/>
          <w:spacing w:val="6"/>
          <w:sz w:val="32"/>
          <w:szCs w:val="32"/>
        </w:rPr>
        <w:t>1000米跑</w:t>
      </w:r>
      <w:r>
        <w:rPr>
          <w:rFonts w:ascii="仿宋_GB2312" w:eastAsia="仿宋_GB2312" w:hAnsi="仿宋" w:cs="仿宋" w:hint="eastAsia"/>
          <w:color w:val="auto"/>
          <w:spacing w:val="6"/>
          <w:sz w:val="32"/>
          <w:szCs w:val="32"/>
        </w:rPr>
        <w:t>（</w:t>
      </w:r>
      <w:r>
        <w:rPr>
          <w:rFonts w:ascii="仿宋_GB2312" w:eastAsia="仿宋_GB2312" w:hAnsi="仿宋" w:cs="仿宋"/>
          <w:color w:val="auto"/>
          <w:spacing w:val="6"/>
          <w:sz w:val="32"/>
          <w:szCs w:val="32"/>
        </w:rPr>
        <w:t>男</w:t>
      </w:r>
      <w:r>
        <w:rPr>
          <w:rFonts w:ascii="仿宋_GB2312" w:eastAsia="仿宋_GB2312" w:hAnsi="仿宋" w:cs="仿宋" w:hint="eastAsia"/>
          <w:color w:val="auto"/>
          <w:spacing w:val="6"/>
          <w:sz w:val="32"/>
          <w:szCs w:val="32"/>
        </w:rPr>
        <w:t>）</w:t>
      </w:r>
      <w:r>
        <w:rPr>
          <w:rFonts w:ascii="仿宋_GB2312" w:eastAsia="仿宋_GB2312" w:hAnsi="仿宋" w:cs="仿宋"/>
          <w:color w:val="auto"/>
          <w:spacing w:val="6"/>
          <w:sz w:val="32"/>
          <w:szCs w:val="32"/>
        </w:rPr>
        <w:t>、800米跑</w:t>
      </w:r>
      <w:r>
        <w:rPr>
          <w:rFonts w:ascii="仿宋_GB2312" w:eastAsia="仿宋_GB2312" w:hAnsi="仿宋" w:cs="仿宋" w:hint="eastAsia"/>
          <w:color w:val="auto"/>
          <w:spacing w:val="6"/>
          <w:sz w:val="32"/>
          <w:szCs w:val="32"/>
        </w:rPr>
        <w:t>（</w:t>
      </w:r>
      <w:r>
        <w:rPr>
          <w:rFonts w:ascii="仿宋_GB2312" w:eastAsia="仿宋_GB2312" w:hAnsi="仿宋" w:cs="仿宋"/>
          <w:color w:val="auto"/>
          <w:spacing w:val="6"/>
          <w:sz w:val="32"/>
          <w:szCs w:val="32"/>
        </w:rPr>
        <w:t>女</w:t>
      </w:r>
      <w:r>
        <w:rPr>
          <w:rFonts w:ascii="仿宋_GB2312" w:eastAsia="仿宋_GB2312" w:hAnsi="仿宋" w:cs="仿宋" w:hint="eastAsia"/>
          <w:color w:val="auto"/>
          <w:spacing w:val="6"/>
          <w:sz w:val="32"/>
          <w:szCs w:val="32"/>
        </w:rPr>
        <w:t>）。</w:t>
      </w:r>
    </w:p>
    <w:p w:rsidR="00EF058F" w:rsidRDefault="00A723CA">
      <w:pPr>
        <w:kinsoku/>
        <w:spacing w:line="560" w:lineRule="exact"/>
        <w:ind w:firstLineChars="200" w:firstLine="667"/>
        <w:rPr>
          <w:rFonts w:ascii="仿宋_GB2312" w:eastAsia="仿宋_GB2312" w:hAnsi="仿宋_GB2312" w:cs="仿宋_GB2312"/>
          <w:b/>
          <w:bCs/>
          <w:color w:val="auto"/>
          <w:spacing w:val="6"/>
          <w:sz w:val="32"/>
          <w:szCs w:val="32"/>
        </w:rPr>
      </w:pPr>
      <w:r>
        <w:rPr>
          <w:rFonts w:ascii="仿宋_GB2312" w:eastAsia="仿宋_GB2312" w:hAnsi="仿宋_GB2312" w:cs="仿宋_GB2312" w:hint="eastAsia"/>
          <w:b/>
          <w:bCs/>
          <w:color w:val="auto"/>
          <w:spacing w:val="6"/>
          <w:sz w:val="32"/>
          <w:szCs w:val="32"/>
        </w:rPr>
        <w:t>第二类：基本运动技能项目Ⅱ（10分）</w:t>
      </w:r>
    </w:p>
    <w:p w:rsidR="00EF058F" w:rsidRDefault="00A723CA">
      <w:pPr>
        <w:kinsoku/>
        <w:spacing w:line="560" w:lineRule="exact"/>
        <w:ind w:firstLineChars="200" w:firstLine="664"/>
        <w:rPr>
          <w:rFonts w:ascii="仿宋_GB2312" w:eastAsia="仿宋_GB2312" w:hAnsi="仿宋" w:cs="仿宋"/>
          <w:color w:val="auto"/>
          <w:spacing w:val="6"/>
          <w:sz w:val="32"/>
          <w:szCs w:val="32"/>
        </w:rPr>
      </w:pPr>
      <w:r>
        <w:rPr>
          <w:rFonts w:ascii="仿宋_GB2312" w:eastAsia="仿宋_GB2312" w:hAnsi="仿宋" w:cs="仿宋" w:hint="eastAsia"/>
          <w:color w:val="auto"/>
          <w:spacing w:val="6"/>
          <w:sz w:val="32"/>
          <w:szCs w:val="32"/>
        </w:rPr>
        <w:t>分为第一组和第二组，第一组包括50米跑、立定跳远、原地纵跳摸高；第二组包括前掷实心球、引体向上（男）或一分钟仰卧起坐（女）、双杠臂屈伸（男）或斜身引体（女）。</w:t>
      </w:r>
    </w:p>
    <w:p w:rsidR="00EF058F" w:rsidRDefault="00A723CA">
      <w:pPr>
        <w:kinsoku/>
        <w:spacing w:line="560" w:lineRule="exact"/>
        <w:ind w:firstLineChars="200" w:firstLine="664"/>
        <w:rPr>
          <w:rFonts w:ascii="仿宋_GB2312" w:eastAsia="仿宋_GB2312" w:hAnsi="仿宋" w:cs="仿宋"/>
          <w:color w:val="auto"/>
          <w:spacing w:val="6"/>
          <w:sz w:val="32"/>
          <w:szCs w:val="32"/>
        </w:rPr>
      </w:pPr>
      <w:r>
        <w:rPr>
          <w:rFonts w:ascii="仿宋_GB2312" w:eastAsia="仿宋_GB2312" w:hAnsi="仿宋" w:cs="仿宋" w:hint="eastAsia"/>
          <w:color w:val="auto"/>
          <w:spacing w:val="6"/>
          <w:sz w:val="32"/>
          <w:szCs w:val="32"/>
        </w:rPr>
        <w:t>市教育局将于终结性考核前一年的七月份在两组中各随机抽选一个项目作为选考项目，考生从中选择一项作为考试项目。</w:t>
      </w:r>
    </w:p>
    <w:p w:rsidR="00EF058F" w:rsidRDefault="00A723CA">
      <w:pPr>
        <w:kinsoku/>
        <w:spacing w:line="560" w:lineRule="exact"/>
        <w:ind w:firstLineChars="200" w:firstLine="667"/>
        <w:rPr>
          <w:rFonts w:ascii="仿宋_GB2312" w:eastAsia="仿宋_GB2312" w:hAnsi="仿宋_GB2312" w:cs="仿宋_GB2312"/>
          <w:b/>
          <w:bCs/>
          <w:color w:val="auto"/>
          <w:spacing w:val="6"/>
          <w:sz w:val="32"/>
          <w:szCs w:val="32"/>
        </w:rPr>
      </w:pPr>
      <w:r>
        <w:rPr>
          <w:rFonts w:ascii="仿宋_GB2312" w:eastAsia="仿宋_GB2312" w:hAnsi="仿宋_GB2312" w:cs="仿宋_GB2312" w:hint="eastAsia"/>
          <w:b/>
          <w:bCs/>
          <w:color w:val="auto"/>
          <w:spacing w:val="6"/>
          <w:sz w:val="32"/>
          <w:szCs w:val="32"/>
        </w:rPr>
        <w:t>第三类：专项运动技能项目（20分）</w:t>
      </w:r>
    </w:p>
    <w:p w:rsidR="00EF058F" w:rsidRDefault="00A723CA">
      <w:pPr>
        <w:kinsoku/>
        <w:spacing w:line="56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包括足球、篮球、排球、乒乓球、羽毛球、游泳、滑冰、滑雪、武术九个项目，考生选择两项作为考试项目，每项10分，其中，足球、篮球、排球至少选一项，具体项目见附件</w:t>
      </w:r>
      <w:r>
        <w:rPr>
          <w:rFonts w:ascii="仿宋_GB2312" w:eastAsia="仿宋_GB2312" w:hAnsi="仿宋_GB2312" w:cs="仿宋_GB2312"/>
          <w:color w:val="auto"/>
          <w:sz w:val="32"/>
          <w:szCs w:val="32"/>
        </w:rPr>
        <w:t>2</w:t>
      </w:r>
      <w:r>
        <w:rPr>
          <w:rFonts w:ascii="仿宋_GB2312" w:eastAsia="仿宋_GB2312" w:hAnsi="仿宋_GB2312" w:cs="仿宋_GB2312" w:hint="eastAsia"/>
          <w:color w:val="auto"/>
          <w:sz w:val="32"/>
          <w:szCs w:val="32"/>
        </w:rPr>
        <w:t>。</w:t>
      </w:r>
    </w:p>
    <w:p w:rsidR="00EF058F" w:rsidRDefault="00A723CA">
      <w:pPr>
        <w:kinsoku/>
        <w:spacing w:line="56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lastRenderedPageBreak/>
        <w:t>游泳、滑冰、滑雪三项，双阳区、九台区、公主岭市、榆树市、农安县、德惠市可根据本地实际情况自主确定。</w:t>
      </w:r>
    </w:p>
    <w:p w:rsidR="00EF058F" w:rsidRDefault="00A723CA">
      <w:pPr>
        <w:kinsoku/>
        <w:spacing w:line="56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以上过程性考核和终结性考核的考核项目将依据相关政策及长春实际适时调整，考核规则及标准另行公布并适时修订。</w:t>
      </w:r>
    </w:p>
    <w:p w:rsidR="00EF058F" w:rsidRDefault="00A723CA">
      <w:pPr>
        <w:kinsoku/>
        <w:spacing w:line="560" w:lineRule="exact"/>
        <w:ind w:firstLineChars="200" w:firstLine="660"/>
        <w:rPr>
          <w:rFonts w:ascii="黑体" w:eastAsia="黑体" w:hAnsi="黑体" w:cs="仿宋"/>
          <w:color w:val="auto"/>
          <w:spacing w:val="5"/>
          <w:sz w:val="32"/>
          <w:szCs w:val="32"/>
        </w:rPr>
      </w:pPr>
      <w:r>
        <w:rPr>
          <w:rFonts w:ascii="黑体" w:eastAsia="黑体" w:hAnsi="黑体" w:cs="仿宋" w:hint="eastAsia"/>
          <w:color w:val="auto"/>
          <w:spacing w:val="5"/>
          <w:sz w:val="32"/>
          <w:szCs w:val="32"/>
        </w:rPr>
        <w:t>三</w:t>
      </w:r>
      <w:r>
        <w:rPr>
          <w:rFonts w:ascii="黑体" w:eastAsia="黑体" w:hAnsi="黑体" w:cs="仿宋"/>
          <w:color w:val="auto"/>
          <w:spacing w:val="5"/>
          <w:sz w:val="32"/>
          <w:szCs w:val="32"/>
        </w:rPr>
        <w:t>、分阶段实施步骤</w:t>
      </w:r>
    </w:p>
    <w:p w:rsidR="00EF058F" w:rsidRDefault="00A723CA">
      <w:pPr>
        <w:kinsoku/>
        <w:spacing w:line="560" w:lineRule="exact"/>
        <w:ind w:firstLineChars="200" w:firstLine="664"/>
        <w:rPr>
          <w:rFonts w:ascii="仿宋_GB2312" w:eastAsia="仿宋_GB2312" w:hAnsi="仿宋" w:cs="仿宋"/>
          <w:color w:val="auto"/>
          <w:spacing w:val="6"/>
          <w:sz w:val="32"/>
          <w:szCs w:val="32"/>
        </w:rPr>
      </w:pPr>
      <w:r>
        <w:rPr>
          <w:rFonts w:ascii="仿宋_GB2312" w:eastAsia="仿宋_GB2312" w:hAnsi="仿宋" w:cs="仿宋" w:hint="eastAsia"/>
          <w:color w:val="auto"/>
          <w:spacing w:val="6"/>
          <w:sz w:val="32"/>
          <w:szCs w:val="32"/>
        </w:rPr>
        <w:t>2024年秋季学期升入八、九年级的学生，沿用原评价方案，总分为50分。</w:t>
      </w:r>
    </w:p>
    <w:p w:rsidR="00EF058F" w:rsidRDefault="00A723CA">
      <w:pPr>
        <w:kinsoku/>
        <w:spacing w:line="560" w:lineRule="exact"/>
        <w:ind w:firstLineChars="200" w:firstLine="664"/>
        <w:rPr>
          <w:rFonts w:ascii="仿宋_GB2312" w:eastAsia="仿宋_GB2312" w:hAnsi="仿宋" w:cs="仿宋"/>
          <w:color w:val="auto"/>
          <w:spacing w:val="6"/>
          <w:sz w:val="32"/>
          <w:szCs w:val="32"/>
        </w:rPr>
      </w:pPr>
      <w:r>
        <w:rPr>
          <w:rFonts w:ascii="仿宋_GB2312" w:eastAsia="仿宋_GB2312" w:hAnsi="仿宋" w:cs="仿宋" w:hint="eastAsia"/>
          <w:color w:val="auto"/>
          <w:spacing w:val="6"/>
          <w:sz w:val="32"/>
          <w:szCs w:val="32"/>
        </w:rPr>
        <w:t>2024年秋季学期升入七年级的学生，将只参加本方案的九年级终结性考核,未参加的过程性考核按满分计，总分为80分。</w:t>
      </w:r>
    </w:p>
    <w:p w:rsidR="00EF058F" w:rsidRDefault="00A723CA">
      <w:pPr>
        <w:kinsoku/>
        <w:spacing w:line="560" w:lineRule="exact"/>
        <w:ind w:firstLineChars="200" w:firstLine="664"/>
        <w:rPr>
          <w:rFonts w:ascii="仿宋_GB2312" w:eastAsia="仿宋_GB2312" w:hAnsi="仿宋" w:cs="仿宋"/>
          <w:color w:val="auto"/>
          <w:spacing w:val="6"/>
          <w:sz w:val="32"/>
          <w:szCs w:val="32"/>
        </w:rPr>
      </w:pPr>
      <w:r>
        <w:rPr>
          <w:rFonts w:ascii="仿宋_GB2312" w:eastAsia="仿宋_GB2312" w:hAnsi="仿宋" w:cs="仿宋" w:hint="eastAsia"/>
          <w:color w:val="auto"/>
          <w:spacing w:val="6"/>
          <w:sz w:val="32"/>
          <w:szCs w:val="32"/>
        </w:rPr>
        <w:t>2024年秋季学期升入五、六年级的学生，将只参加八年级过程性考核和九年级终结性考核,未参加的过程性考核按满分计，总分为80分。</w:t>
      </w:r>
    </w:p>
    <w:p w:rsidR="00EF058F" w:rsidRDefault="00A723CA">
      <w:pPr>
        <w:kinsoku/>
        <w:spacing w:line="560" w:lineRule="exact"/>
        <w:ind w:firstLineChars="200" w:firstLine="664"/>
        <w:rPr>
          <w:rFonts w:ascii="仿宋_GB2312" w:eastAsia="仿宋_GB2312" w:hAnsi="仿宋_GB2312" w:cs="仿宋_GB2312"/>
          <w:color w:val="auto"/>
          <w:sz w:val="32"/>
          <w:szCs w:val="32"/>
        </w:rPr>
      </w:pPr>
      <w:r>
        <w:rPr>
          <w:rFonts w:ascii="仿宋_GB2312" w:eastAsia="仿宋_GB2312" w:hAnsi="仿宋" w:cs="仿宋" w:hint="eastAsia"/>
          <w:color w:val="auto"/>
          <w:spacing w:val="6"/>
          <w:sz w:val="32"/>
          <w:szCs w:val="32"/>
        </w:rPr>
        <w:t>2024年秋季学期升入四年级及以后的学生，将参加六、八年级过程性考核和九年级终结性考核,总分为80分。</w:t>
      </w:r>
    </w:p>
    <w:p w:rsidR="00EF058F" w:rsidRDefault="00A723CA">
      <w:pPr>
        <w:kinsoku/>
        <w:spacing w:line="560" w:lineRule="exact"/>
        <w:ind w:firstLineChars="200" w:firstLine="660"/>
        <w:rPr>
          <w:rFonts w:ascii="黑体" w:eastAsia="黑体" w:hAnsi="黑体" w:cs="仿宋"/>
          <w:color w:val="auto"/>
          <w:spacing w:val="5"/>
          <w:sz w:val="32"/>
          <w:szCs w:val="32"/>
        </w:rPr>
      </w:pPr>
      <w:r>
        <w:rPr>
          <w:rFonts w:ascii="黑体" w:eastAsia="黑体" w:hAnsi="黑体" w:cs="仿宋" w:hint="eastAsia"/>
          <w:color w:val="auto"/>
          <w:spacing w:val="5"/>
          <w:sz w:val="32"/>
          <w:szCs w:val="32"/>
        </w:rPr>
        <w:t>四</w:t>
      </w:r>
      <w:r>
        <w:rPr>
          <w:rFonts w:ascii="黑体" w:eastAsia="黑体" w:hAnsi="黑体" w:cs="仿宋"/>
          <w:color w:val="auto"/>
          <w:spacing w:val="5"/>
          <w:sz w:val="32"/>
          <w:szCs w:val="32"/>
        </w:rPr>
        <w:t>、特殊情况处理规定</w:t>
      </w:r>
    </w:p>
    <w:p w:rsidR="00EF058F" w:rsidRDefault="00A723CA">
      <w:pPr>
        <w:kinsoku/>
        <w:spacing w:line="560" w:lineRule="exact"/>
        <w:ind w:firstLineChars="200" w:firstLine="667"/>
        <w:rPr>
          <w:rFonts w:ascii="楷体" w:eastAsia="楷体" w:hAnsi="楷体" w:cs="楷体"/>
          <w:b/>
          <w:bCs/>
          <w:color w:val="auto"/>
          <w:spacing w:val="6"/>
          <w:sz w:val="32"/>
          <w:szCs w:val="32"/>
        </w:rPr>
      </w:pPr>
      <w:r>
        <w:rPr>
          <w:rFonts w:ascii="楷体" w:eastAsia="楷体" w:hAnsi="楷体" w:cs="楷体" w:hint="eastAsia"/>
          <w:b/>
          <w:bCs/>
          <w:color w:val="auto"/>
          <w:spacing w:val="6"/>
          <w:sz w:val="32"/>
          <w:szCs w:val="32"/>
        </w:rPr>
        <w:t>（一）残疾考生</w:t>
      </w:r>
    </w:p>
    <w:p w:rsidR="00EF058F" w:rsidRDefault="00A723CA">
      <w:pPr>
        <w:kinsoku/>
        <w:spacing w:line="560" w:lineRule="exact"/>
        <w:ind w:firstLineChars="200" w:firstLine="664"/>
        <w:rPr>
          <w:rFonts w:ascii="仿宋_GB2312" w:eastAsia="仿宋_GB2312" w:hAnsi="仿宋" w:cs="仿宋"/>
          <w:color w:val="auto"/>
          <w:spacing w:val="6"/>
          <w:sz w:val="32"/>
          <w:szCs w:val="32"/>
        </w:rPr>
      </w:pPr>
      <w:r>
        <w:rPr>
          <w:rFonts w:ascii="仿宋_GB2312" w:eastAsia="仿宋_GB2312" w:hAnsi="仿宋" w:cs="仿宋" w:hint="eastAsia"/>
          <w:color w:val="auto"/>
          <w:spacing w:val="6"/>
          <w:sz w:val="32"/>
          <w:szCs w:val="32"/>
        </w:rPr>
        <w:t>残疾考生应凭《中华人民共和国残疾人证》，由考生及其监护人向考生所在学校提出免考申请，由学校审核公示后，分别于过程性考核和终结性考核前一个月提交《免考申请表》报送县（市）区、开发区免（缓）考审批领导小组审批。</w:t>
      </w:r>
    </w:p>
    <w:p w:rsidR="00EF058F" w:rsidRDefault="00A723CA">
      <w:pPr>
        <w:kinsoku/>
        <w:spacing w:line="560" w:lineRule="exact"/>
        <w:ind w:firstLineChars="200" w:firstLine="643"/>
        <w:rPr>
          <w:rFonts w:ascii="仿宋_GB2312" w:eastAsia="仿宋_GB2312" w:hAnsi="仿宋" w:cs="仿宋"/>
          <w:color w:val="auto"/>
          <w:spacing w:val="6"/>
          <w:sz w:val="32"/>
          <w:szCs w:val="32"/>
        </w:rPr>
      </w:pPr>
      <w:r>
        <w:rPr>
          <w:rFonts w:ascii="仿宋_GB2312" w:eastAsia="仿宋_GB2312" w:hAnsi="仿宋_GB2312" w:cs="仿宋_GB2312" w:hint="eastAsia"/>
          <w:b/>
          <w:bCs/>
          <w:color w:val="auto"/>
          <w:sz w:val="32"/>
          <w:szCs w:val="32"/>
        </w:rPr>
        <w:t>1.过程性考核。</w:t>
      </w:r>
      <w:r>
        <w:rPr>
          <w:rFonts w:ascii="仿宋_GB2312" w:eastAsia="仿宋_GB2312" w:hAnsi="仿宋" w:cs="仿宋" w:hint="eastAsia"/>
          <w:color w:val="auto"/>
          <w:spacing w:val="6"/>
          <w:sz w:val="32"/>
          <w:szCs w:val="32"/>
        </w:rPr>
        <w:t>因身体残疾导致丧失全部运动能力的，获准后从提供证明的学年起，体育与健康知识考核原则上按照普</w:t>
      </w:r>
      <w:r>
        <w:rPr>
          <w:rFonts w:ascii="仿宋_GB2312" w:eastAsia="仿宋_GB2312" w:hAnsi="仿宋" w:cs="仿宋" w:hint="eastAsia"/>
          <w:color w:val="auto"/>
          <w:spacing w:val="6"/>
          <w:sz w:val="32"/>
          <w:szCs w:val="32"/>
        </w:rPr>
        <w:lastRenderedPageBreak/>
        <w:t>通学生政策要求执行，体育日常表现、学生体质健康测试项目按满分计分。因身体残疾导致丧失部分运动能力的，获准后从提供证明的学年起，体育日常表现、体育与健康知识考核原则上按照普通学生政策要求执行，仅对不能参加的学生体质健康测试项目按满分计分，对未产生影响的测试项目依据实际得分计分。</w:t>
      </w:r>
    </w:p>
    <w:p w:rsidR="00EF058F" w:rsidRDefault="00A723CA">
      <w:pPr>
        <w:kinsoku/>
        <w:spacing w:line="560" w:lineRule="exact"/>
        <w:ind w:firstLineChars="200" w:firstLine="643"/>
        <w:rPr>
          <w:rFonts w:ascii="仿宋_GB2312" w:eastAsia="仿宋_GB2312" w:hAnsi="仿宋" w:cs="仿宋"/>
          <w:color w:val="auto"/>
          <w:spacing w:val="6"/>
          <w:sz w:val="32"/>
          <w:szCs w:val="32"/>
        </w:rPr>
      </w:pPr>
      <w:r>
        <w:rPr>
          <w:rFonts w:ascii="仿宋_GB2312" w:eastAsia="仿宋_GB2312" w:hAnsi="仿宋_GB2312" w:cs="仿宋_GB2312" w:hint="eastAsia"/>
          <w:b/>
          <w:bCs/>
          <w:color w:val="auto"/>
          <w:sz w:val="32"/>
          <w:szCs w:val="32"/>
        </w:rPr>
        <w:t>2.终结性考核。</w:t>
      </w:r>
      <w:r>
        <w:rPr>
          <w:rFonts w:ascii="仿宋_GB2312" w:eastAsia="仿宋_GB2312" w:hAnsi="仿宋" w:cs="仿宋" w:hint="eastAsia"/>
          <w:color w:val="auto"/>
          <w:spacing w:val="6"/>
          <w:sz w:val="32"/>
          <w:szCs w:val="32"/>
        </w:rPr>
        <w:t>因身体残疾导致丧失全部运动能力的，获准后可免考，按满分计分。因身体残疾导致丧失部分运动能力的，获准后仅对不能参加的考核项目按满分计分，对未产生影响的考核项目依据实际得分进行计分。</w:t>
      </w:r>
    </w:p>
    <w:p w:rsidR="00EF058F" w:rsidRDefault="00A723CA">
      <w:pPr>
        <w:kinsoku/>
        <w:spacing w:line="560" w:lineRule="exact"/>
        <w:ind w:firstLineChars="200" w:firstLine="664"/>
        <w:jc w:val="both"/>
        <w:rPr>
          <w:rFonts w:ascii="仿宋_GB2312" w:eastAsia="仿宋_GB2312" w:hAnsi="仿宋" w:cs="仿宋"/>
          <w:color w:val="auto"/>
          <w:spacing w:val="6"/>
          <w:sz w:val="32"/>
          <w:szCs w:val="32"/>
        </w:rPr>
      </w:pPr>
      <w:r>
        <w:rPr>
          <w:rFonts w:ascii="仿宋_GB2312" w:eastAsia="仿宋_GB2312" w:hAnsi="仿宋" w:cs="仿宋" w:hint="eastAsia"/>
          <w:color w:val="auto"/>
          <w:spacing w:val="6"/>
          <w:sz w:val="32"/>
          <w:szCs w:val="32"/>
        </w:rPr>
        <w:t>鼓励残疾考生在专业指导下开展日常体育锻炼。无残疾证而办理免考免修体育的，均按因伤（病）免考体育的规定处理。</w:t>
      </w:r>
    </w:p>
    <w:p w:rsidR="00EF058F" w:rsidRDefault="00A723CA">
      <w:pPr>
        <w:kinsoku/>
        <w:spacing w:line="560" w:lineRule="exact"/>
        <w:ind w:firstLineChars="200" w:firstLine="667"/>
        <w:rPr>
          <w:rFonts w:ascii="楷体" w:eastAsia="楷体" w:hAnsi="楷体" w:cs="楷体"/>
          <w:b/>
          <w:bCs/>
          <w:color w:val="auto"/>
          <w:spacing w:val="6"/>
          <w:sz w:val="32"/>
          <w:szCs w:val="32"/>
        </w:rPr>
      </w:pPr>
      <w:r>
        <w:rPr>
          <w:rFonts w:ascii="楷体" w:eastAsia="楷体" w:hAnsi="楷体" w:cs="楷体" w:hint="eastAsia"/>
          <w:b/>
          <w:bCs/>
          <w:color w:val="auto"/>
          <w:spacing w:val="6"/>
          <w:sz w:val="32"/>
          <w:szCs w:val="32"/>
        </w:rPr>
        <w:t>（二）伤（病）考生</w:t>
      </w:r>
    </w:p>
    <w:p w:rsidR="00EF058F" w:rsidRDefault="00A723CA">
      <w:pPr>
        <w:kinsoku/>
        <w:spacing w:line="560" w:lineRule="exact"/>
        <w:ind w:firstLineChars="200" w:firstLine="643"/>
        <w:rPr>
          <w:rFonts w:ascii="仿宋_GB2312" w:eastAsia="仿宋_GB2312" w:hAnsi="仿宋" w:cs="仿宋"/>
          <w:color w:val="auto"/>
          <w:spacing w:val="6"/>
          <w:sz w:val="32"/>
          <w:szCs w:val="32"/>
        </w:rPr>
      </w:pPr>
      <w:r>
        <w:rPr>
          <w:rFonts w:ascii="仿宋_GB2312" w:eastAsia="仿宋_GB2312" w:hAnsi="仿宋_GB2312" w:cs="仿宋_GB2312" w:hint="eastAsia"/>
          <w:b/>
          <w:bCs/>
          <w:color w:val="auto"/>
          <w:sz w:val="32"/>
          <w:szCs w:val="32"/>
        </w:rPr>
        <w:t>1.过程性考核。</w:t>
      </w:r>
      <w:r>
        <w:rPr>
          <w:rFonts w:ascii="仿宋_GB2312" w:eastAsia="仿宋_GB2312" w:hAnsi="仿宋" w:cs="仿宋" w:hint="eastAsia"/>
          <w:color w:val="auto"/>
          <w:spacing w:val="6"/>
          <w:sz w:val="32"/>
          <w:szCs w:val="32"/>
        </w:rPr>
        <w:t>考生因伤、病不能参加六年级或八年级过程性考核中学生体质健康测试的，须在各县（市）区、开发区规定时间内申请补测并办理手续。补测完成后，按照补测成绩赋分。已办理相关手续，但不能在各县（市）区、开发区规定时间内完成补测者，当年过程性考核中学生体质健康测试的成绩按60%计分;不办理手续者，成绩计0分。体育日常表现、体育与健康知识考核原则上按照普通学生政策要求执行。</w:t>
      </w:r>
    </w:p>
    <w:p w:rsidR="00EF058F" w:rsidRDefault="00A723CA">
      <w:pPr>
        <w:kinsoku/>
        <w:spacing w:line="560" w:lineRule="exact"/>
        <w:ind w:firstLineChars="200" w:firstLine="643"/>
        <w:rPr>
          <w:rFonts w:ascii="仿宋_GB2312" w:eastAsia="仿宋_GB2312" w:hAnsi="仿宋_GB2312" w:cs="仿宋_GB2312"/>
          <w:b/>
          <w:bCs/>
          <w:color w:val="auto"/>
          <w:sz w:val="32"/>
          <w:szCs w:val="32"/>
        </w:rPr>
      </w:pPr>
      <w:r>
        <w:rPr>
          <w:rFonts w:ascii="仿宋_GB2312" w:eastAsia="仿宋_GB2312" w:hAnsi="仿宋_GB2312" w:cs="仿宋_GB2312" w:hint="eastAsia"/>
          <w:b/>
          <w:bCs/>
          <w:color w:val="auto"/>
          <w:sz w:val="32"/>
          <w:szCs w:val="32"/>
        </w:rPr>
        <w:t>2.终结性考核。</w:t>
      </w:r>
    </w:p>
    <w:p w:rsidR="00EF058F" w:rsidRDefault="00A723CA">
      <w:pPr>
        <w:kinsoku/>
        <w:spacing w:line="560" w:lineRule="exact"/>
        <w:ind w:firstLineChars="200" w:firstLine="664"/>
        <w:rPr>
          <w:rFonts w:ascii="仿宋_GB2312" w:eastAsia="仿宋_GB2312" w:hAnsi="仿宋" w:cs="仿宋"/>
          <w:color w:val="auto"/>
          <w:spacing w:val="6"/>
          <w:sz w:val="32"/>
          <w:szCs w:val="32"/>
        </w:rPr>
      </w:pPr>
      <w:r>
        <w:rPr>
          <w:rFonts w:ascii="仿宋_GB2312" w:eastAsia="仿宋_GB2312" w:hAnsi="仿宋" w:cs="仿宋" w:hint="eastAsia"/>
          <w:color w:val="auto"/>
          <w:spacing w:val="6"/>
          <w:sz w:val="32"/>
          <w:szCs w:val="32"/>
        </w:rPr>
        <w:lastRenderedPageBreak/>
        <w:t>考生因临时伤、病（含女生生理期）不能按时参加九年级终结性考核的，由考生本人提交《缓考申请表》，学校审核公示后报送县（市）区、开发区免（缓）考审批领导小组审批，获准后方可缓考。考生只允许缓考一次，缓考考生原则上不允许更改终结性考核项目。</w:t>
      </w:r>
    </w:p>
    <w:p w:rsidR="00EF058F" w:rsidRDefault="00A723CA">
      <w:pPr>
        <w:kinsoku/>
        <w:spacing w:line="560" w:lineRule="exact"/>
        <w:ind w:firstLineChars="200" w:firstLine="664"/>
        <w:rPr>
          <w:rFonts w:ascii="仿宋_GB2312" w:eastAsia="仿宋_GB2312" w:hAnsi="仿宋" w:cs="仿宋"/>
          <w:color w:val="auto"/>
          <w:spacing w:val="6"/>
          <w:sz w:val="32"/>
          <w:szCs w:val="32"/>
        </w:rPr>
      </w:pPr>
      <w:r>
        <w:rPr>
          <w:rFonts w:ascii="仿宋_GB2312" w:eastAsia="仿宋_GB2312" w:hAnsi="仿宋" w:cs="仿宋" w:hint="eastAsia"/>
          <w:color w:val="auto"/>
          <w:spacing w:val="6"/>
          <w:sz w:val="32"/>
          <w:szCs w:val="32"/>
        </w:rPr>
        <w:t>考生因病不宜参加剧烈运动且长期免修体育课，或因伤、病短时间内不能好转的，应当出具市级（含）以上医院证明诊断书原件，于考前一个月提交《免考申请表》，学校审核公示后报送县（市）区、开发区免（缓）考审批领导小组审批，获准后方可免考。其九年级终结性考核成绩按终结性考核总分的60%计分。未经县（市）区、开发区免（缓）考审批领导小组批准的、无故未参加现场考试的考生，其九年级终结性考核成绩以0分计算。</w:t>
      </w:r>
    </w:p>
    <w:p w:rsidR="00EF058F" w:rsidRDefault="00A723CA">
      <w:pPr>
        <w:kinsoku/>
        <w:spacing w:line="560" w:lineRule="exact"/>
        <w:ind w:firstLineChars="200" w:firstLine="664"/>
        <w:rPr>
          <w:rFonts w:ascii="仿宋_GB2312" w:eastAsia="仿宋_GB2312" w:hAnsi="仿宋" w:cs="仿宋"/>
          <w:color w:val="auto"/>
          <w:spacing w:val="6"/>
          <w:sz w:val="32"/>
          <w:szCs w:val="32"/>
        </w:rPr>
      </w:pPr>
      <w:r>
        <w:rPr>
          <w:rFonts w:ascii="仿宋_GB2312" w:eastAsia="仿宋_GB2312" w:hAnsi="仿宋" w:cs="仿宋" w:hint="eastAsia"/>
          <w:color w:val="auto"/>
          <w:spacing w:val="6"/>
          <w:sz w:val="32"/>
          <w:szCs w:val="32"/>
        </w:rPr>
        <w:t>考生在终结性考核过程中，因出现临时伤病不能完成全部考试项目且短期内不能好转（不能参加缓考），经县（市）区、开发区免（缓）考审批领导小组审批，已完成考试项目达到终结性考核总成绩60%及以上的，按实际得分计分；未达到的按照60%计分。考生应在伤病出现之日起两日内出具市级（含）以上医院证明诊断书原件，并报到所在县（市）区、开发区教育局备案检查。</w:t>
      </w:r>
    </w:p>
    <w:p w:rsidR="00EF058F" w:rsidRDefault="00A723CA">
      <w:pPr>
        <w:kinsoku/>
        <w:spacing w:line="560" w:lineRule="exact"/>
        <w:ind w:firstLineChars="200" w:firstLine="667"/>
        <w:rPr>
          <w:rFonts w:ascii="仿宋_GB2312" w:eastAsia="仿宋_GB2312" w:hAnsi="仿宋" w:cs="仿宋"/>
          <w:b/>
          <w:bCs/>
          <w:color w:val="auto"/>
          <w:spacing w:val="6"/>
          <w:sz w:val="32"/>
          <w:szCs w:val="32"/>
        </w:rPr>
      </w:pPr>
      <w:r>
        <w:rPr>
          <w:rFonts w:ascii="仿宋_GB2312" w:eastAsia="仿宋_GB2312" w:hAnsi="仿宋" w:cs="仿宋" w:hint="eastAsia"/>
          <w:b/>
          <w:bCs/>
          <w:color w:val="auto"/>
          <w:spacing w:val="6"/>
          <w:sz w:val="32"/>
          <w:szCs w:val="32"/>
        </w:rPr>
        <w:t>（三）外埠来长学生</w:t>
      </w:r>
    </w:p>
    <w:p w:rsidR="00EF058F" w:rsidRDefault="00A723CA">
      <w:pPr>
        <w:kinsoku/>
        <w:spacing w:line="560" w:lineRule="exact"/>
        <w:ind w:firstLineChars="200" w:firstLine="664"/>
        <w:rPr>
          <w:rFonts w:ascii="仿宋_GB2312" w:eastAsia="仿宋_GB2312" w:hAnsi="仿宋_GB2312" w:cs="仿宋_GB2312"/>
          <w:color w:val="auto"/>
          <w:sz w:val="32"/>
          <w:szCs w:val="32"/>
          <w:u w:val="single"/>
        </w:rPr>
      </w:pPr>
      <w:r>
        <w:rPr>
          <w:rFonts w:ascii="仿宋_GB2312" w:eastAsia="仿宋_GB2312" w:hAnsi="仿宋" w:cs="仿宋" w:hint="eastAsia"/>
          <w:color w:val="auto"/>
          <w:spacing w:val="6"/>
          <w:sz w:val="32"/>
          <w:szCs w:val="32"/>
        </w:rPr>
        <w:lastRenderedPageBreak/>
        <w:t>自来长就读（办理完学籍转入）之日起，按照长春市初中毕业体育与健康考核评价政策执行，在此之前没有参加过程性考核的不再补考。无六年级过程性考核成绩的，按八年级过程性考核成绩的比例折算；无八年级过程性考核成绩的，按九年级终结性考核成绩比例折算；六、八年级过程性考核成绩均无的，按九年级终结性考核成绩比例折算。在分阶段实施期间转入的外埠来长学生，按照本地相应年级政策执行。</w:t>
      </w:r>
    </w:p>
    <w:p w:rsidR="00EF058F" w:rsidRDefault="00A723CA">
      <w:pPr>
        <w:kinsoku/>
        <w:spacing w:line="560" w:lineRule="exact"/>
        <w:ind w:firstLineChars="200" w:firstLine="667"/>
        <w:rPr>
          <w:rFonts w:ascii="楷体" w:eastAsia="楷体" w:hAnsi="楷体" w:cs="楷体"/>
          <w:b/>
          <w:bCs/>
          <w:color w:val="auto"/>
          <w:spacing w:val="6"/>
          <w:sz w:val="32"/>
          <w:szCs w:val="32"/>
        </w:rPr>
      </w:pPr>
      <w:r>
        <w:rPr>
          <w:rFonts w:ascii="楷体" w:eastAsia="楷体" w:hAnsi="楷体" w:cs="楷体" w:hint="eastAsia"/>
          <w:b/>
          <w:bCs/>
          <w:color w:val="auto"/>
          <w:spacing w:val="6"/>
          <w:sz w:val="32"/>
          <w:szCs w:val="32"/>
        </w:rPr>
        <w:t>（四）其他情况</w:t>
      </w:r>
    </w:p>
    <w:p w:rsidR="00EF058F" w:rsidRDefault="00A723CA">
      <w:pPr>
        <w:kinsoku/>
        <w:spacing w:line="560" w:lineRule="exact"/>
        <w:ind w:firstLineChars="200" w:firstLine="643"/>
        <w:rPr>
          <w:rFonts w:ascii="仿宋_GB2312" w:eastAsia="仿宋_GB2312" w:hAnsi="仿宋_GB2312" w:cs="仿宋_GB2312"/>
          <w:b/>
          <w:bCs/>
          <w:color w:val="auto"/>
          <w:sz w:val="32"/>
          <w:szCs w:val="32"/>
        </w:rPr>
      </w:pPr>
      <w:r>
        <w:rPr>
          <w:rFonts w:ascii="仿宋_GB2312" w:eastAsia="仿宋_GB2312" w:hAnsi="仿宋_GB2312" w:cs="仿宋_GB2312" w:hint="eastAsia"/>
          <w:b/>
          <w:bCs/>
          <w:color w:val="auto"/>
          <w:sz w:val="32"/>
          <w:szCs w:val="32"/>
        </w:rPr>
        <w:t>1.奖励性加分</w:t>
      </w:r>
    </w:p>
    <w:p w:rsidR="00EF058F" w:rsidRDefault="00A723CA">
      <w:pPr>
        <w:kinsoku/>
        <w:spacing w:line="560" w:lineRule="exact"/>
        <w:ind w:firstLineChars="200" w:firstLine="664"/>
        <w:rPr>
          <w:rFonts w:ascii="仿宋_GB2312" w:eastAsia="仿宋_GB2312" w:hAnsi="仿宋" w:cs="仿宋"/>
          <w:color w:val="auto"/>
          <w:spacing w:val="6"/>
          <w:sz w:val="32"/>
          <w:szCs w:val="32"/>
        </w:rPr>
      </w:pPr>
      <w:r>
        <w:rPr>
          <w:rFonts w:ascii="仿宋_GB2312" w:eastAsia="仿宋_GB2312" w:hAnsi="仿宋" w:cs="仿宋" w:hint="eastAsia"/>
          <w:color w:val="auto"/>
          <w:spacing w:val="6"/>
          <w:sz w:val="32"/>
          <w:szCs w:val="32"/>
        </w:rPr>
        <w:t>按照国家视力测试标准，双眼裸眼视力不低于5.0的，从2024年秋季学期升入一年级的学生开始，在其九年级终结性考核过程中奖励性加0.5分。体育与健康考核成绩已获得满分的，不再加分。</w:t>
      </w:r>
    </w:p>
    <w:p w:rsidR="00EF058F" w:rsidRDefault="00A723CA">
      <w:pPr>
        <w:kinsoku/>
        <w:spacing w:line="560" w:lineRule="exact"/>
        <w:ind w:firstLineChars="200" w:firstLine="643"/>
        <w:rPr>
          <w:rFonts w:ascii="仿宋_GB2312" w:eastAsia="仿宋_GB2312" w:hAnsi="仿宋_GB2312" w:cs="仿宋_GB2312"/>
          <w:b/>
          <w:bCs/>
          <w:color w:val="auto"/>
          <w:sz w:val="32"/>
          <w:szCs w:val="32"/>
        </w:rPr>
      </w:pPr>
      <w:r>
        <w:rPr>
          <w:rFonts w:ascii="仿宋_GB2312" w:eastAsia="仿宋_GB2312" w:hAnsi="仿宋_GB2312" w:cs="仿宋_GB2312" w:hint="eastAsia"/>
          <w:b/>
          <w:bCs/>
          <w:color w:val="auto"/>
          <w:sz w:val="32"/>
          <w:szCs w:val="32"/>
        </w:rPr>
        <w:t>2.奖励性免考</w:t>
      </w:r>
    </w:p>
    <w:p w:rsidR="00EF058F" w:rsidRDefault="00A723CA">
      <w:pPr>
        <w:kinsoku/>
        <w:spacing w:line="56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在初中三年就读期间取得经市教育局认定的国家级体育赛事前八名、省级体育赛事前三名、市级体育赛事第一名的考生，其中集体项目需为主力队员（标准将另行制定），凭相应的证明材料，按相关要求审核批准后可终结性考核免考，成绩按满分计分。经市教育局认定的体育赛事，须是以身体运动类为主、学生参与度高、普及性广、经逐级选拔的大众体育竞赛；未经市教育局认定的体育赛事不列入中考体育考试免试范围。奖励性免考名单面向社会公布并接受社会监督。</w:t>
      </w:r>
    </w:p>
    <w:p w:rsidR="00EF058F" w:rsidRDefault="00A723CA">
      <w:pPr>
        <w:kinsoku/>
        <w:spacing w:line="56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lastRenderedPageBreak/>
        <w:t>考生在专项运动技能项目考核取得满分的，可免考基本运动技能项目I和基本运动技能项目Ⅱ，相应项目成绩按满分计分。</w:t>
      </w:r>
    </w:p>
    <w:p w:rsidR="00EF058F" w:rsidRDefault="00A723CA">
      <w:pPr>
        <w:kinsoku/>
        <w:spacing w:line="560" w:lineRule="exact"/>
        <w:ind w:firstLineChars="200" w:firstLine="660"/>
        <w:rPr>
          <w:rFonts w:ascii="黑体" w:eastAsia="黑体" w:hAnsi="黑体" w:cs="仿宋"/>
          <w:color w:val="auto"/>
          <w:spacing w:val="5"/>
          <w:sz w:val="32"/>
          <w:szCs w:val="32"/>
        </w:rPr>
      </w:pPr>
      <w:r>
        <w:rPr>
          <w:rFonts w:ascii="黑体" w:eastAsia="黑体" w:hAnsi="黑体" w:cs="仿宋" w:hint="eastAsia"/>
          <w:color w:val="auto"/>
          <w:spacing w:val="5"/>
          <w:sz w:val="32"/>
          <w:szCs w:val="32"/>
        </w:rPr>
        <w:t>五、相关要求</w:t>
      </w:r>
    </w:p>
    <w:p w:rsidR="00EF058F" w:rsidRDefault="00A723CA">
      <w:pPr>
        <w:kinsoku/>
        <w:spacing w:line="560" w:lineRule="exact"/>
        <w:ind w:firstLineChars="200" w:firstLine="667"/>
        <w:rPr>
          <w:rFonts w:ascii="仿宋_GB2312" w:eastAsia="仿宋_GB2312" w:hAnsi="仿宋_GB2312" w:cs="仿宋_GB2312"/>
          <w:color w:val="auto"/>
          <w:sz w:val="32"/>
          <w:szCs w:val="32"/>
        </w:rPr>
      </w:pPr>
      <w:r>
        <w:rPr>
          <w:rFonts w:ascii="仿宋_GB2312" w:eastAsia="仿宋_GB2312" w:hAnsi="仿宋" w:cs="仿宋" w:hint="eastAsia"/>
          <w:b/>
          <w:bCs/>
          <w:color w:val="auto"/>
          <w:spacing w:val="6"/>
          <w:sz w:val="32"/>
          <w:szCs w:val="32"/>
        </w:rPr>
        <w:t>1.提高思想认识。</w:t>
      </w:r>
      <w:r>
        <w:rPr>
          <w:rFonts w:ascii="仿宋_GB2312" w:eastAsia="仿宋_GB2312" w:hAnsi="仿宋_GB2312" w:cs="仿宋_GB2312" w:hint="eastAsia"/>
          <w:color w:val="auto"/>
          <w:sz w:val="32"/>
          <w:szCs w:val="32"/>
        </w:rPr>
        <w:t>推进全市义务教育体育与健康考核评价改革是落实立德树人根本任务、大力推进素质教育发展的重要举措。各地各校要高度重视、统筹谋划、强化管理，全面落实评价改革的新要求，推动青少年文化学习和体育锻炼协调发展，引领青少年学生增强体质、健全人格、锤炼意志。</w:t>
      </w:r>
    </w:p>
    <w:p w:rsidR="00EF058F" w:rsidRDefault="00A723CA">
      <w:pPr>
        <w:kinsoku/>
        <w:spacing w:line="560" w:lineRule="exact"/>
        <w:ind w:firstLineChars="200" w:firstLine="667"/>
        <w:rPr>
          <w:rFonts w:ascii="楷体" w:eastAsia="楷体" w:hAnsi="楷体" w:cs="楷体"/>
          <w:b/>
          <w:bCs/>
          <w:color w:val="auto"/>
          <w:sz w:val="32"/>
          <w:szCs w:val="32"/>
        </w:rPr>
      </w:pPr>
      <w:r>
        <w:rPr>
          <w:rFonts w:ascii="仿宋_GB2312" w:eastAsia="仿宋_GB2312" w:hAnsi="仿宋" w:cs="仿宋" w:hint="eastAsia"/>
          <w:b/>
          <w:bCs/>
          <w:color w:val="auto"/>
          <w:spacing w:val="6"/>
          <w:sz w:val="32"/>
          <w:szCs w:val="32"/>
        </w:rPr>
        <w:t>2.强化组织领导。</w:t>
      </w:r>
      <w:r>
        <w:rPr>
          <w:rFonts w:ascii="仿宋_GB2312" w:eastAsia="仿宋_GB2312" w:hAnsi="仿宋_GB2312" w:cs="仿宋_GB2312" w:hint="eastAsia"/>
          <w:color w:val="auto"/>
          <w:sz w:val="32"/>
          <w:szCs w:val="32"/>
        </w:rPr>
        <w:t>各地要切实加强组织领导，明确职责分工、加强协同配合、认真组织实施，坚持“教会、勤练、常赛”一体化推进，深化学校体育教学改革，加强校内外体育锻炼，完善体育赛事体系，积极推进各项配套保障措施，确保考核评价工作公平、公正、平稳地落地见效。</w:t>
      </w:r>
    </w:p>
    <w:p w:rsidR="00EF058F" w:rsidRDefault="00A723CA">
      <w:pPr>
        <w:kinsoku/>
        <w:spacing w:line="560" w:lineRule="exact"/>
        <w:ind w:firstLineChars="200" w:firstLine="667"/>
        <w:rPr>
          <w:rFonts w:ascii="仿宋_GB2312" w:eastAsia="仿宋_GB2312" w:hAnsi="仿宋_GB2312" w:cs="仿宋_GB2312"/>
          <w:color w:val="auto"/>
          <w:sz w:val="32"/>
          <w:szCs w:val="32"/>
        </w:rPr>
      </w:pPr>
      <w:r>
        <w:rPr>
          <w:rFonts w:ascii="仿宋_GB2312" w:eastAsia="仿宋_GB2312" w:hAnsi="仿宋" w:cs="仿宋" w:hint="eastAsia"/>
          <w:b/>
          <w:bCs/>
          <w:color w:val="auto"/>
          <w:spacing w:val="6"/>
          <w:sz w:val="32"/>
          <w:szCs w:val="32"/>
        </w:rPr>
        <w:t>3.严肃考试纪律。</w:t>
      </w:r>
      <w:r>
        <w:rPr>
          <w:rFonts w:ascii="仿宋_GB2312" w:eastAsia="仿宋_GB2312" w:hAnsi="仿宋_GB2312" w:cs="仿宋_GB2312" w:hint="eastAsia"/>
          <w:color w:val="auto"/>
          <w:sz w:val="32"/>
          <w:szCs w:val="32"/>
        </w:rPr>
        <w:t>各地各校要在各阶段的考核过程中面向考生加强考试规则和诚实守信教育，做好考风考纪的宣传教育。加强考试工作管理，严肃考务人员的工作纪律，严格执行测试项目的考核规则和标准，坚决杜绝弄虚作假、徇私舞弊等违纪现象的发生，确保体育考试公开、公平、公正。</w:t>
      </w:r>
    </w:p>
    <w:p w:rsidR="00EF058F" w:rsidRDefault="00A723CA">
      <w:pPr>
        <w:kinsoku/>
        <w:spacing w:line="560" w:lineRule="exact"/>
        <w:ind w:firstLineChars="200" w:firstLine="667"/>
        <w:rPr>
          <w:rFonts w:ascii="仿宋_GB2312" w:eastAsia="仿宋_GB2312" w:hAnsi="仿宋_GB2312" w:cs="仿宋_GB2312"/>
          <w:color w:val="auto"/>
          <w:sz w:val="32"/>
          <w:szCs w:val="32"/>
        </w:rPr>
      </w:pPr>
      <w:r>
        <w:rPr>
          <w:rFonts w:ascii="仿宋_GB2312" w:eastAsia="仿宋_GB2312" w:hAnsi="仿宋" w:cs="仿宋" w:hint="eastAsia"/>
          <w:b/>
          <w:bCs/>
          <w:color w:val="auto"/>
          <w:spacing w:val="6"/>
          <w:sz w:val="32"/>
          <w:szCs w:val="32"/>
        </w:rPr>
        <w:t>4.加强宣传引导。</w:t>
      </w:r>
      <w:r>
        <w:rPr>
          <w:rFonts w:ascii="仿宋_GB2312" w:eastAsia="仿宋_GB2312" w:hAnsi="仿宋_GB2312" w:cs="仿宋_GB2312" w:hint="eastAsia"/>
          <w:color w:val="auto"/>
          <w:sz w:val="32"/>
          <w:szCs w:val="32"/>
        </w:rPr>
        <w:t>各校要加大宣传力度，通过家长会、致家长一封信等途径加强政策宣传、做好政策解读，确保广大学生及家长充分知情；要家校社协同育人，打造以家庭为基础、学校</w:t>
      </w:r>
      <w:r>
        <w:rPr>
          <w:rFonts w:ascii="仿宋_GB2312" w:eastAsia="仿宋_GB2312" w:hAnsi="仿宋_GB2312" w:cs="仿宋_GB2312" w:hint="eastAsia"/>
          <w:color w:val="auto"/>
          <w:sz w:val="32"/>
          <w:szCs w:val="32"/>
        </w:rPr>
        <w:lastRenderedPageBreak/>
        <w:t>为主导、社会为延伸的培养机制，实现家校社资源共享和优势互补，更好地促进青少年个性发展、全面发展。</w:t>
      </w:r>
    </w:p>
    <w:p w:rsidR="00EF058F" w:rsidRDefault="00EF058F">
      <w:pPr>
        <w:kinsoku/>
        <w:spacing w:line="560" w:lineRule="exact"/>
        <w:ind w:firstLineChars="200" w:firstLine="640"/>
        <w:rPr>
          <w:rFonts w:ascii="仿宋_GB2312" w:eastAsia="仿宋_GB2312" w:hAnsi="仿宋_GB2312" w:cs="仿宋_GB2312"/>
          <w:color w:val="auto"/>
          <w:sz w:val="32"/>
          <w:szCs w:val="32"/>
        </w:rPr>
      </w:pPr>
    </w:p>
    <w:p w:rsidR="00EF058F" w:rsidRDefault="00A723CA">
      <w:pPr>
        <w:kinsoku/>
        <w:spacing w:line="56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附件：1.义务教育体育与健康学科考试过程性考核赋分标准</w:t>
      </w:r>
    </w:p>
    <w:p w:rsidR="00EF058F" w:rsidRDefault="00A723CA">
      <w:pPr>
        <w:kinsoku/>
        <w:spacing w:line="560" w:lineRule="exact"/>
        <w:ind w:firstLineChars="450" w:firstLine="14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2.义务教育体育与健康学科考试现场考试项目设置</w:t>
      </w:r>
    </w:p>
    <w:p w:rsidR="00EF058F" w:rsidRDefault="00EF058F">
      <w:pPr>
        <w:spacing w:line="560" w:lineRule="exact"/>
        <w:ind w:firstLine="640"/>
        <w:rPr>
          <w:rFonts w:eastAsiaTheme="minorEastAsia"/>
          <w:color w:val="auto"/>
          <w:sz w:val="32"/>
          <w:szCs w:val="32"/>
        </w:rPr>
        <w:sectPr w:rsidR="00EF058F">
          <w:footerReference w:type="default" r:id="rId8"/>
          <w:pgSz w:w="11910" w:h="16840"/>
          <w:pgMar w:top="2098" w:right="1474" w:bottom="1985" w:left="1588" w:header="0" w:footer="1582" w:gutter="0"/>
          <w:cols w:space="720"/>
          <w:docGrid w:linePitch="286"/>
        </w:sectPr>
      </w:pPr>
    </w:p>
    <w:p w:rsidR="00EF058F" w:rsidRDefault="00A723CA">
      <w:pPr>
        <w:spacing w:line="560" w:lineRule="exact"/>
        <w:rPr>
          <w:rFonts w:ascii="黑体" w:eastAsia="黑体" w:hAnsi="黑体" w:cs="黑体"/>
          <w:color w:val="auto"/>
          <w:spacing w:val="4"/>
          <w:sz w:val="32"/>
          <w:szCs w:val="32"/>
        </w:rPr>
      </w:pPr>
      <w:r>
        <w:rPr>
          <w:rFonts w:ascii="黑体" w:eastAsia="黑体" w:hAnsi="黑体" w:cs="黑体"/>
          <w:color w:val="auto"/>
          <w:spacing w:val="4"/>
          <w:sz w:val="32"/>
          <w:szCs w:val="32"/>
        </w:rPr>
        <w:lastRenderedPageBreak/>
        <w:t>附件1</w:t>
      </w:r>
    </w:p>
    <w:p w:rsidR="00EF058F" w:rsidRDefault="00EF058F">
      <w:pPr>
        <w:spacing w:line="560" w:lineRule="exact"/>
        <w:jc w:val="center"/>
        <w:rPr>
          <w:rFonts w:ascii="方正小标宋简体" w:eastAsia="方正小标宋简体" w:hAnsi="方正小标宋简体" w:cs="宋体"/>
          <w:color w:val="auto"/>
          <w:spacing w:val="-11"/>
          <w:sz w:val="44"/>
          <w:szCs w:val="44"/>
        </w:rPr>
      </w:pPr>
    </w:p>
    <w:p w:rsidR="00EF058F" w:rsidRDefault="00A723CA">
      <w:pPr>
        <w:spacing w:line="560" w:lineRule="exact"/>
        <w:jc w:val="center"/>
        <w:rPr>
          <w:rFonts w:ascii="方正小标宋简体" w:eastAsia="方正小标宋简体" w:hAnsi="方正小标宋简体" w:cs="宋体"/>
          <w:color w:val="auto"/>
          <w:spacing w:val="-11"/>
          <w:sz w:val="44"/>
          <w:szCs w:val="44"/>
        </w:rPr>
      </w:pPr>
      <w:r>
        <w:rPr>
          <w:rFonts w:ascii="方正小标宋简体" w:eastAsia="方正小标宋简体" w:hAnsi="方正小标宋简体" w:cs="宋体" w:hint="eastAsia"/>
          <w:color w:val="auto"/>
          <w:spacing w:val="-11"/>
          <w:sz w:val="44"/>
          <w:szCs w:val="44"/>
        </w:rPr>
        <w:t>义务教育体育与健康学科考试</w:t>
      </w:r>
    </w:p>
    <w:p w:rsidR="00EF058F" w:rsidRDefault="00A723CA">
      <w:pPr>
        <w:spacing w:line="560" w:lineRule="exact"/>
        <w:jc w:val="center"/>
        <w:rPr>
          <w:rFonts w:ascii="方正小标宋简体" w:eastAsia="方正小标宋简体" w:hAnsi="方正小标宋简体" w:cs="宋体"/>
          <w:color w:val="auto"/>
          <w:spacing w:val="-11"/>
          <w:sz w:val="44"/>
          <w:szCs w:val="44"/>
        </w:rPr>
      </w:pPr>
      <w:r>
        <w:rPr>
          <w:rFonts w:ascii="方正小标宋简体" w:eastAsia="方正小标宋简体" w:hAnsi="方正小标宋简体" w:cs="宋体" w:hint="eastAsia"/>
          <w:color w:val="auto"/>
          <w:spacing w:val="-11"/>
          <w:sz w:val="44"/>
          <w:szCs w:val="44"/>
        </w:rPr>
        <w:t>过程性考核赋分标准</w:t>
      </w:r>
    </w:p>
    <w:p w:rsidR="00EF058F" w:rsidRDefault="00EF058F">
      <w:pPr>
        <w:spacing w:line="560" w:lineRule="exact"/>
        <w:ind w:firstLine="839"/>
        <w:jc w:val="center"/>
        <w:rPr>
          <w:rFonts w:ascii="方正小标宋简体" w:eastAsia="方正小标宋简体" w:hAnsi="方正小标宋简体" w:cs="宋体"/>
          <w:b/>
          <w:bCs/>
          <w:color w:val="auto"/>
          <w:spacing w:val="-11"/>
          <w:sz w:val="44"/>
          <w:szCs w:val="44"/>
        </w:rPr>
      </w:pPr>
    </w:p>
    <w:tbl>
      <w:tblPr>
        <w:tblStyle w:val="TableNormal"/>
        <w:tblW w:w="79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4"/>
        <w:gridCol w:w="1220"/>
        <w:gridCol w:w="1273"/>
        <w:gridCol w:w="1100"/>
        <w:gridCol w:w="1459"/>
        <w:gridCol w:w="900"/>
        <w:gridCol w:w="850"/>
      </w:tblGrid>
      <w:tr w:rsidR="00EF058F">
        <w:trPr>
          <w:trHeight w:val="680"/>
          <w:jc w:val="center"/>
        </w:trPr>
        <w:tc>
          <w:tcPr>
            <w:tcW w:w="1114" w:type="dxa"/>
            <w:vMerge w:val="restart"/>
            <w:tcBorders>
              <w:bottom w:val="nil"/>
            </w:tcBorders>
            <w:vAlign w:val="center"/>
          </w:tcPr>
          <w:p w:rsidR="00EF058F" w:rsidRDefault="00A723CA">
            <w:pPr>
              <w:jc w:val="center"/>
              <w:rPr>
                <w:rFonts w:ascii="黑体" w:eastAsia="黑体" w:hAnsi="黑体" w:cs="黑体"/>
                <w:color w:val="auto"/>
                <w:spacing w:val="-7"/>
              </w:rPr>
            </w:pPr>
            <w:r>
              <w:rPr>
                <w:rFonts w:ascii="黑体" w:eastAsia="黑体" w:hAnsi="黑体" w:cs="黑体" w:hint="eastAsia"/>
                <w:color w:val="auto"/>
                <w:spacing w:val="-7"/>
              </w:rPr>
              <w:t>等级</w:t>
            </w:r>
          </w:p>
        </w:tc>
        <w:tc>
          <w:tcPr>
            <w:tcW w:w="1220" w:type="dxa"/>
            <w:vMerge w:val="restart"/>
            <w:tcBorders>
              <w:bottom w:val="nil"/>
            </w:tcBorders>
            <w:vAlign w:val="center"/>
          </w:tcPr>
          <w:p w:rsidR="00EF058F" w:rsidRDefault="00A723CA">
            <w:pPr>
              <w:jc w:val="center"/>
              <w:rPr>
                <w:rFonts w:ascii="黑体" w:eastAsia="黑体" w:hAnsi="黑体" w:cs="黑体"/>
                <w:color w:val="auto"/>
                <w:spacing w:val="-7"/>
              </w:rPr>
            </w:pPr>
            <w:r>
              <w:rPr>
                <w:rFonts w:ascii="黑体" w:eastAsia="黑体" w:hAnsi="黑体" w:cs="黑体" w:hint="eastAsia"/>
                <w:color w:val="auto"/>
                <w:spacing w:val="-7"/>
              </w:rPr>
              <w:t>测试得分</w:t>
            </w:r>
          </w:p>
        </w:tc>
        <w:tc>
          <w:tcPr>
            <w:tcW w:w="2373" w:type="dxa"/>
            <w:gridSpan w:val="2"/>
            <w:tcBorders>
              <w:right w:val="single" w:sz="4" w:space="0" w:color="auto"/>
            </w:tcBorders>
            <w:vAlign w:val="center"/>
          </w:tcPr>
          <w:p w:rsidR="00EF058F" w:rsidRDefault="00A723CA">
            <w:pPr>
              <w:jc w:val="center"/>
              <w:rPr>
                <w:rFonts w:ascii="黑体" w:eastAsia="黑体" w:hAnsi="黑体" w:cs="黑体"/>
                <w:color w:val="auto"/>
                <w:spacing w:val="-7"/>
              </w:rPr>
            </w:pPr>
            <w:r>
              <w:rPr>
                <w:rFonts w:ascii="黑体" w:eastAsia="黑体" w:hAnsi="黑体" w:cs="黑体" w:hint="eastAsia"/>
                <w:color w:val="auto"/>
                <w:spacing w:val="-7"/>
              </w:rPr>
              <w:t>学生体质健康测试</w:t>
            </w:r>
          </w:p>
          <w:p w:rsidR="00EF058F" w:rsidRDefault="00A723CA">
            <w:pPr>
              <w:jc w:val="center"/>
              <w:rPr>
                <w:rFonts w:ascii="黑体" w:eastAsia="黑体" w:hAnsi="黑体" w:cs="黑体"/>
                <w:color w:val="auto"/>
                <w:spacing w:val="-7"/>
              </w:rPr>
            </w:pPr>
            <w:r>
              <w:rPr>
                <w:rFonts w:ascii="黑体" w:eastAsia="黑体" w:hAnsi="黑体" w:cs="黑体" w:hint="eastAsia"/>
                <w:color w:val="auto"/>
                <w:spacing w:val="-7"/>
              </w:rPr>
              <w:t>(20分)</w:t>
            </w:r>
          </w:p>
        </w:tc>
        <w:tc>
          <w:tcPr>
            <w:tcW w:w="1459" w:type="dxa"/>
            <w:tcBorders>
              <w:right w:val="single" w:sz="4" w:space="0" w:color="auto"/>
            </w:tcBorders>
            <w:vAlign w:val="center"/>
          </w:tcPr>
          <w:p w:rsidR="00EF058F" w:rsidRDefault="00A723CA">
            <w:pPr>
              <w:jc w:val="center"/>
              <w:rPr>
                <w:rFonts w:ascii="黑体" w:eastAsia="黑体" w:hAnsi="黑体" w:cs="黑体"/>
                <w:color w:val="auto"/>
                <w:spacing w:val="-7"/>
              </w:rPr>
            </w:pPr>
            <w:r>
              <w:rPr>
                <w:rFonts w:ascii="黑体" w:eastAsia="黑体" w:hAnsi="黑体" w:cs="黑体" w:hint="eastAsia"/>
                <w:color w:val="auto"/>
                <w:spacing w:val="-7"/>
              </w:rPr>
              <w:t>体育与健康知识</w:t>
            </w:r>
          </w:p>
          <w:p w:rsidR="00EF058F" w:rsidRDefault="00A723CA">
            <w:pPr>
              <w:jc w:val="center"/>
              <w:rPr>
                <w:rFonts w:ascii="黑体" w:eastAsia="黑体" w:hAnsi="黑体" w:cs="黑体"/>
                <w:color w:val="auto"/>
                <w:spacing w:val="-7"/>
              </w:rPr>
            </w:pPr>
            <w:r>
              <w:rPr>
                <w:rFonts w:ascii="黑体" w:eastAsia="黑体" w:hAnsi="黑体" w:cs="黑体" w:hint="eastAsia"/>
                <w:color w:val="auto"/>
                <w:spacing w:val="-7"/>
              </w:rPr>
              <w:t>(10分)</w:t>
            </w:r>
          </w:p>
        </w:tc>
        <w:tc>
          <w:tcPr>
            <w:tcW w:w="1750" w:type="dxa"/>
            <w:gridSpan w:val="2"/>
            <w:tcBorders>
              <w:left w:val="single" w:sz="4" w:space="0" w:color="auto"/>
              <w:right w:val="single" w:sz="4" w:space="0" w:color="auto"/>
            </w:tcBorders>
            <w:vAlign w:val="center"/>
          </w:tcPr>
          <w:p w:rsidR="00EF058F" w:rsidRDefault="00A723CA">
            <w:pPr>
              <w:jc w:val="center"/>
              <w:rPr>
                <w:rFonts w:ascii="黑体" w:eastAsia="黑体" w:hAnsi="黑体" w:cs="黑体"/>
                <w:color w:val="auto"/>
                <w:spacing w:val="-7"/>
              </w:rPr>
            </w:pPr>
            <w:r>
              <w:rPr>
                <w:rFonts w:ascii="黑体" w:eastAsia="黑体" w:hAnsi="黑体" w:cs="黑体" w:hint="eastAsia"/>
                <w:color w:val="auto"/>
                <w:spacing w:val="-7"/>
              </w:rPr>
              <w:t>体育日常表现</w:t>
            </w:r>
          </w:p>
          <w:p w:rsidR="00EF058F" w:rsidRDefault="00A723CA">
            <w:pPr>
              <w:jc w:val="center"/>
              <w:rPr>
                <w:rFonts w:ascii="黑体" w:eastAsia="黑体" w:hAnsi="黑体" w:cs="黑体"/>
                <w:color w:val="auto"/>
                <w:spacing w:val="-7"/>
              </w:rPr>
            </w:pPr>
            <w:r>
              <w:rPr>
                <w:rFonts w:ascii="黑体" w:eastAsia="黑体" w:hAnsi="黑体" w:cs="黑体" w:hint="eastAsia"/>
                <w:color w:val="auto"/>
                <w:spacing w:val="-7"/>
              </w:rPr>
              <w:t>（10分）</w:t>
            </w:r>
          </w:p>
        </w:tc>
      </w:tr>
      <w:tr w:rsidR="00EF058F">
        <w:trPr>
          <w:trHeight w:val="680"/>
          <w:jc w:val="center"/>
        </w:trPr>
        <w:tc>
          <w:tcPr>
            <w:tcW w:w="1114" w:type="dxa"/>
            <w:vMerge/>
            <w:tcBorders>
              <w:top w:val="nil"/>
            </w:tcBorders>
            <w:vAlign w:val="center"/>
          </w:tcPr>
          <w:p w:rsidR="00EF058F" w:rsidRDefault="00EF058F">
            <w:pPr>
              <w:ind w:firstLine="392"/>
              <w:jc w:val="center"/>
              <w:rPr>
                <w:rFonts w:ascii="仿宋" w:eastAsia="仿宋" w:hAnsi="仿宋" w:cs="仿宋"/>
                <w:color w:val="auto"/>
                <w:spacing w:val="-7"/>
              </w:rPr>
            </w:pPr>
          </w:p>
        </w:tc>
        <w:tc>
          <w:tcPr>
            <w:tcW w:w="1220" w:type="dxa"/>
            <w:vMerge/>
            <w:tcBorders>
              <w:top w:val="nil"/>
            </w:tcBorders>
            <w:vAlign w:val="center"/>
          </w:tcPr>
          <w:p w:rsidR="00EF058F" w:rsidRDefault="00EF058F">
            <w:pPr>
              <w:ind w:firstLine="392"/>
              <w:jc w:val="center"/>
              <w:rPr>
                <w:rFonts w:ascii="仿宋" w:eastAsia="仿宋" w:hAnsi="仿宋" w:cs="仿宋"/>
                <w:color w:val="auto"/>
                <w:spacing w:val="-7"/>
              </w:rPr>
            </w:pPr>
          </w:p>
        </w:tc>
        <w:tc>
          <w:tcPr>
            <w:tcW w:w="1273" w:type="dxa"/>
            <w:vAlign w:val="center"/>
          </w:tcPr>
          <w:p w:rsidR="00EF058F" w:rsidRDefault="00A723CA">
            <w:pPr>
              <w:jc w:val="center"/>
              <w:rPr>
                <w:rFonts w:ascii="黑体" w:eastAsia="黑体" w:hAnsi="黑体" w:cs="黑体"/>
                <w:color w:val="auto"/>
                <w:spacing w:val="-7"/>
              </w:rPr>
            </w:pPr>
            <w:r>
              <w:rPr>
                <w:rFonts w:ascii="黑体" w:eastAsia="黑体" w:hAnsi="黑体" w:cs="黑体" w:hint="eastAsia"/>
                <w:color w:val="auto"/>
                <w:spacing w:val="-7"/>
              </w:rPr>
              <w:t>六年级</w:t>
            </w:r>
          </w:p>
        </w:tc>
        <w:tc>
          <w:tcPr>
            <w:tcW w:w="1100" w:type="dxa"/>
            <w:vAlign w:val="center"/>
          </w:tcPr>
          <w:p w:rsidR="00EF058F" w:rsidRDefault="00A723CA">
            <w:pPr>
              <w:jc w:val="center"/>
              <w:rPr>
                <w:rFonts w:ascii="黑体" w:eastAsia="黑体" w:hAnsi="黑体" w:cs="黑体"/>
                <w:color w:val="auto"/>
                <w:spacing w:val="-7"/>
              </w:rPr>
            </w:pPr>
            <w:r>
              <w:rPr>
                <w:rFonts w:ascii="黑体" w:eastAsia="黑体" w:hAnsi="黑体" w:cs="黑体" w:hint="eastAsia"/>
                <w:color w:val="auto"/>
                <w:spacing w:val="-7"/>
              </w:rPr>
              <w:t>八年级</w:t>
            </w:r>
          </w:p>
        </w:tc>
        <w:tc>
          <w:tcPr>
            <w:tcW w:w="1459" w:type="dxa"/>
            <w:tcBorders>
              <w:right w:val="single" w:sz="4" w:space="0" w:color="auto"/>
            </w:tcBorders>
            <w:vAlign w:val="center"/>
          </w:tcPr>
          <w:p w:rsidR="00EF058F" w:rsidRDefault="00A723CA">
            <w:pPr>
              <w:jc w:val="center"/>
              <w:rPr>
                <w:rFonts w:ascii="黑体" w:eastAsia="黑体" w:hAnsi="黑体" w:cs="黑体"/>
                <w:color w:val="auto"/>
                <w:spacing w:val="-7"/>
              </w:rPr>
            </w:pPr>
            <w:r>
              <w:rPr>
                <w:rFonts w:ascii="黑体" w:eastAsia="黑体" w:hAnsi="黑体" w:cs="黑体" w:hint="eastAsia"/>
                <w:color w:val="auto"/>
                <w:spacing w:val="-7"/>
              </w:rPr>
              <w:t>八年级</w:t>
            </w:r>
          </w:p>
        </w:tc>
        <w:tc>
          <w:tcPr>
            <w:tcW w:w="900" w:type="dxa"/>
            <w:tcBorders>
              <w:left w:val="single" w:sz="4" w:space="0" w:color="auto"/>
              <w:right w:val="single" w:sz="4" w:space="0" w:color="auto"/>
            </w:tcBorders>
            <w:vAlign w:val="center"/>
          </w:tcPr>
          <w:p w:rsidR="00EF058F" w:rsidRDefault="00A723CA">
            <w:pPr>
              <w:jc w:val="center"/>
              <w:rPr>
                <w:rFonts w:ascii="黑体" w:eastAsia="黑体" w:hAnsi="黑体" w:cs="黑体"/>
                <w:color w:val="auto"/>
                <w:spacing w:val="-7"/>
              </w:rPr>
            </w:pPr>
            <w:r>
              <w:rPr>
                <w:rFonts w:ascii="黑体" w:eastAsia="黑体" w:hAnsi="黑体" w:cs="黑体" w:hint="eastAsia"/>
                <w:color w:val="auto"/>
                <w:spacing w:val="-7"/>
              </w:rPr>
              <w:t>六年级</w:t>
            </w:r>
          </w:p>
        </w:tc>
        <w:tc>
          <w:tcPr>
            <w:tcW w:w="850" w:type="dxa"/>
            <w:tcBorders>
              <w:left w:val="single" w:sz="4" w:space="0" w:color="auto"/>
              <w:right w:val="single" w:sz="4" w:space="0" w:color="auto"/>
            </w:tcBorders>
            <w:vAlign w:val="center"/>
          </w:tcPr>
          <w:p w:rsidR="00EF058F" w:rsidRDefault="00A723CA">
            <w:pPr>
              <w:jc w:val="center"/>
              <w:rPr>
                <w:rFonts w:ascii="黑体" w:eastAsia="黑体" w:hAnsi="黑体" w:cs="黑体"/>
                <w:color w:val="auto"/>
                <w:spacing w:val="-7"/>
              </w:rPr>
            </w:pPr>
            <w:r>
              <w:rPr>
                <w:rFonts w:ascii="黑体" w:eastAsia="黑体" w:hAnsi="黑体" w:cs="黑体" w:hint="eastAsia"/>
                <w:color w:val="auto"/>
                <w:spacing w:val="-7"/>
              </w:rPr>
              <w:t>八年级</w:t>
            </w:r>
          </w:p>
        </w:tc>
      </w:tr>
      <w:tr w:rsidR="00EF058F">
        <w:trPr>
          <w:trHeight w:val="680"/>
          <w:jc w:val="center"/>
        </w:trPr>
        <w:tc>
          <w:tcPr>
            <w:tcW w:w="1114"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良好及以上</w:t>
            </w:r>
          </w:p>
        </w:tc>
        <w:tc>
          <w:tcPr>
            <w:tcW w:w="1220"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80分及以上</w:t>
            </w:r>
          </w:p>
        </w:tc>
        <w:tc>
          <w:tcPr>
            <w:tcW w:w="1273"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10</w:t>
            </w:r>
          </w:p>
        </w:tc>
        <w:tc>
          <w:tcPr>
            <w:tcW w:w="1100"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10</w:t>
            </w:r>
          </w:p>
        </w:tc>
        <w:tc>
          <w:tcPr>
            <w:tcW w:w="1459" w:type="dxa"/>
            <w:tcBorders>
              <w:right w:val="single" w:sz="4" w:space="0" w:color="auto"/>
            </w:tcBorders>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10</w:t>
            </w:r>
          </w:p>
        </w:tc>
        <w:tc>
          <w:tcPr>
            <w:tcW w:w="900" w:type="dxa"/>
            <w:tcBorders>
              <w:left w:val="single" w:sz="4" w:space="0" w:color="auto"/>
              <w:right w:val="single" w:sz="4" w:space="0" w:color="auto"/>
            </w:tcBorders>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5</w:t>
            </w:r>
          </w:p>
        </w:tc>
        <w:tc>
          <w:tcPr>
            <w:tcW w:w="850" w:type="dxa"/>
            <w:tcBorders>
              <w:left w:val="single" w:sz="4" w:space="0" w:color="auto"/>
              <w:right w:val="single" w:sz="4" w:space="0" w:color="auto"/>
            </w:tcBorders>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5</w:t>
            </w:r>
          </w:p>
        </w:tc>
      </w:tr>
      <w:tr w:rsidR="00EF058F">
        <w:trPr>
          <w:trHeight w:val="680"/>
          <w:jc w:val="center"/>
        </w:trPr>
        <w:tc>
          <w:tcPr>
            <w:tcW w:w="1114" w:type="dxa"/>
            <w:vMerge w:val="restart"/>
            <w:tcBorders>
              <w:bottom w:val="nil"/>
            </w:tcBorders>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及格</w:t>
            </w:r>
          </w:p>
        </w:tc>
        <w:tc>
          <w:tcPr>
            <w:tcW w:w="1220"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75.0-79.9分</w:t>
            </w:r>
          </w:p>
        </w:tc>
        <w:tc>
          <w:tcPr>
            <w:tcW w:w="1273"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8.5</w:t>
            </w:r>
          </w:p>
        </w:tc>
        <w:tc>
          <w:tcPr>
            <w:tcW w:w="1100"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8.5</w:t>
            </w:r>
          </w:p>
        </w:tc>
        <w:tc>
          <w:tcPr>
            <w:tcW w:w="1459" w:type="dxa"/>
            <w:tcBorders>
              <w:bottom w:val="single" w:sz="4" w:space="0" w:color="auto"/>
              <w:right w:val="single" w:sz="4" w:space="0" w:color="auto"/>
            </w:tcBorders>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8.5</w:t>
            </w:r>
          </w:p>
        </w:tc>
        <w:tc>
          <w:tcPr>
            <w:tcW w:w="900" w:type="dxa"/>
            <w:vMerge w:val="restart"/>
            <w:tcBorders>
              <w:left w:val="single" w:sz="4" w:space="0" w:color="auto"/>
              <w:right w:val="single" w:sz="4" w:space="0" w:color="auto"/>
            </w:tcBorders>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2.5</w:t>
            </w:r>
          </w:p>
        </w:tc>
        <w:tc>
          <w:tcPr>
            <w:tcW w:w="850" w:type="dxa"/>
            <w:vMerge w:val="restart"/>
            <w:tcBorders>
              <w:left w:val="single" w:sz="4" w:space="0" w:color="auto"/>
              <w:right w:val="single" w:sz="4" w:space="0" w:color="auto"/>
            </w:tcBorders>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2.5</w:t>
            </w:r>
          </w:p>
        </w:tc>
      </w:tr>
      <w:tr w:rsidR="00EF058F">
        <w:trPr>
          <w:trHeight w:val="680"/>
          <w:jc w:val="center"/>
        </w:trPr>
        <w:tc>
          <w:tcPr>
            <w:tcW w:w="1114" w:type="dxa"/>
            <w:vMerge/>
            <w:tcBorders>
              <w:top w:val="nil"/>
              <w:bottom w:val="nil"/>
            </w:tcBorders>
            <w:vAlign w:val="center"/>
          </w:tcPr>
          <w:p w:rsidR="00EF058F" w:rsidRDefault="00EF058F">
            <w:pPr>
              <w:ind w:firstLine="420"/>
              <w:jc w:val="center"/>
              <w:rPr>
                <w:rFonts w:ascii="仿宋_GB2312" w:eastAsia="仿宋_GB2312" w:hAnsi="仿宋_GB2312" w:cs="仿宋_GB2312"/>
                <w:color w:val="auto"/>
              </w:rPr>
            </w:pPr>
          </w:p>
        </w:tc>
        <w:tc>
          <w:tcPr>
            <w:tcW w:w="1220"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70.0-74.9分</w:t>
            </w:r>
          </w:p>
        </w:tc>
        <w:tc>
          <w:tcPr>
            <w:tcW w:w="1273"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8</w:t>
            </w:r>
          </w:p>
        </w:tc>
        <w:tc>
          <w:tcPr>
            <w:tcW w:w="1100"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8</w:t>
            </w:r>
          </w:p>
        </w:tc>
        <w:tc>
          <w:tcPr>
            <w:tcW w:w="1459" w:type="dxa"/>
            <w:tcBorders>
              <w:top w:val="single" w:sz="4" w:space="0" w:color="auto"/>
              <w:bottom w:val="single" w:sz="4" w:space="0" w:color="auto"/>
              <w:right w:val="single" w:sz="4" w:space="0" w:color="auto"/>
            </w:tcBorders>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8</w:t>
            </w:r>
          </w:p>
        </w:tc>
        <w:tc>
          <w:tcPr>
            <w:tcW w:w="900" w:type="dxa"/>
            <w:vMerge/>
            <w:tcBorders>
              <w:left w:val="single" w:sz="4" w:space="0" w:color="auto"/>
              <w:right w:val="single" w:sz="4" w:space="0" w:color="auto"/>
            </w:tcBorders>
            <w:vAlign w:val="center"/>
          </w:tcPr>
          <w:p w:rsidR="00EF058F" w:rsidRDefault="00EF058F">
            <w:pPr>
              <w:ind w:firstLine="420"/>
              <w:jc w:val="center"/>
              <w:rPr>
                <w:rFonts w:ascii="仿宋_GB2312" w:eastAsia="仿宋_GB2312" w:hAnsi="仿宋_GB2312" w:cs="仿宋_GB2312"/>
                <w:color w:val="auto"/>
              </w:rPr>
            </w:pPr>
          </w:p>
        </w:tc>
        <w:tc>
          <w:tcPr>
            <w:tcW w:w="850" w:type="dxa"/>
            <w:vMerge/>
            <w:tcBorders>
              <w:left w:val="single" w:sz="4" w:space="0" w:color="auto"/>
              <w:right w:val="single" w:sz="4" w:space="0" w:color="auto"/>
            </w:tcBorders>
            <w:vAlign w:val="center"/>
          </w:tcPr>
          <w:p w:rsidR="00EF058F" w:rsidRDefault="00EF058F">
            <w:pPr>
              <w:ind w:firstLine="420"/>
              <w:jc w:val="center"/>
              <w:rPr>
                <w:rFonts w:ascii="仿宋_GB2312" w:eastAsia="仿宋_GB2312" w:hAnsi="仿宋_GB2312" w:cs="仿宋_GB2312"/>
                <w:color w:val="auto"/>
              </w:rPr>
            </w:pPr>
          </w:p>
        </w:tc>
      </w:tr>
      <w:tr w:rsidR="00EF058F">
        <w:trPr>
          <w:trHeight w:val="680"/>
          <w:jc w:val="center"/>
        </w:trPr>
        <w:tc>
          <w:tcPr>
            <w:tcW w:w="1114" w:type="dxa"/>
            <w:vMerge/>
            <w:tcBorders>
              <w:top w:val="nil"/>
              <w:bottom w:val="nil"/>
            </w:tcBorders>
            <w:vAlign w:val="center"/>
          </w:tcPr>
          <w:p w:rsidR="00EF058F" w:rsidRDefault="00EF058F">
            <w:pPr>
              <w:ind w:firstLine="420"/>
              <w:jc w:val="center"/>
              <w:rPr>
                <w:rFonts w:ascii="仿宋_GB2312" w:eastAsia="仿宋_GB2312" w:hAnsi="仿宋_GB2312" w:cs="仿宋_GB2312"/>
                <w:color w:val="auto"/>
              </w:rPr>
            </w:pPr>
          </w:p>
        </w:tc>
        <w:tc>
          <w:tcPr>
            <w:tcW w:w="1220"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65.0-69.9分</w:t>
            </w:r>
          </w:p>
        </w:tc>
        <w:tc>
          <w:tcPr>
            <w:tcW w:w="1273"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7.5</w:t>
            </w:r>
          </w:p>
        </w:tc>
        <w:tc>
          <w:tcPr>
            <w:tcW w:w="1100" w:type="dxa"/>
            <w:tcBorders>
              <w:bottom w:val="single" w:sz="4" w:space="0" w:color="auto"/>
            </w:tcBorders>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7.5</w:t>
            </w:r>
          </w:p>
        </w:tc>
        <w:tc>
          <w:tcPr>
            <w:tcW w:w="1459" w:type="dxa"/>
            <w:tcBorders>
              <w:top w:val="single" w:sz="4" w:space="0" w:color="auto"/>
              <w:bottom w:val="single" w:sz="4" w:space="0" w:color="auto"/>
              <w:right w:val="single" w:sz="4" w:space="0" w:color="auto"/>
            </w:tcBorders>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7.5</w:t>
            </w:r>
          </w:p>
        </w:tc>
        <w:tc>
          <w:tcPr>
            <w:tcW w:w="900" w:type="dxa"/>
            <w:vMerge/>
            <w:tcBorders>
              <w:left w:val="single" w:sz="4" w:space="0" w:color="auto"/>
              <w:right w:val="single" w:sz="4" w:space="0" w:color="auto"/>
            </w:tcBorders>
            <w:vAlign w:val="center"/>
          </w:tcPr>
          <w:p w:rsidR="00EF058F" w:rsidRDefault="00EF058F">
            <w:pPr>
              <w:ind w:firstLine="420"/>
              <w:jc w:val="center"/>
              <w:rPr>
                <w:rFonts w:ascii="仿宋_GB2312" w:eastAsia="仿宋_GB2312" w:hAnsi="仿宋_GB2312" w:cs="仿宋_GB2312"/>
                <w:color w:val="auto"/>
              </w:rPr>
            </w:pPr>
          </w:p>
        </w:tc>
        <w:tc>
          <w:tcPr>
            <w:tcW w:w="850" w:type="dxa"/>
            <w:vMerge/>
            <w:tcBorders>
              <w:left w:val="single" w:sz="4" w:space="0" w:color="auto"/>
              <w:right w:val="single" w:sz="4" w:space="0" w:color="auto"/>
            </w:tcBorders>
            <w:vAlign w:val="center"/>
          </w:tcPr>
          <w:p w:rsidR="00EF058F" w:rsidRDefault="00EF058F">
            <w:pPr>
              <w:ind w:firstLine="420"/>
              <w:jc w:val="center"/>
              <w:rPr>
                <w:rFonts w:ascii="仿宋_GB2312" w:eastAsia="仿宋_GB2312" w:hAnsi="仿宋_GB2312" w:cs="仿宋_GB2312"/>
                <w:color w:val="auto"/>
              </w:rPr>
            </w:pPr>
          </w:p>
        </w:tc>
      </w:tr>
      <w:tr w:rsidR="00EF058F">
        <w:trPr>
          <w:trHeight w:val="680"/>
          <w:jc w:val="center"/>
        </w:trPr>
        <w:tc>
          <w:tcPr>
            <w:tcW w:w="1114" w:type="dxa"/>
            <w:vMerge/>
            <w:tcBorders>
              <w:top w:val="nil"/>
            </w:tcBorders>
            <w:vAlign w:val="center"/>
          </w:tcPr>
          <w:p w:rsidR="00EF058F" w:rsidRDefault="00EF058F">
            <w:pPr>
              <w:ind w:firstLine="420"/>
              <w:jc w:val="center"/>
              <w:rPr>
                <w:rFonts w:ascii="仿宋_GB2312" w:eastAsia="仿宋_GB2312" w:hAnsi="仿宋_GB2312" w:cs="仿宋_GB2312"/>
                <w:color w:val="auto"/>
              </w:rPr>
            </w:pPr>
          </w:p>
        </w:tc>
        <w:tc>
          <w:tcPr>
            <w:tcW w:w="1220"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60.0-64.9分</w:t>
            </w:r>
          </w:p>
        </w:tc>
        <w:tc>
          <w:tcPr>
            <w:tcW w:w="1273"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6</w:t>
            </w:r>
          </w:p>
        </w:tc>
        <w:tc>
          <w:tcPr>
            <w:tcW w:w="1100" w:type="dxa"/>
            <w:tcBorders>
              <w:top w:val="single" w:sz="4" w:space="0" w:color="auto"/>
            </w:tcBorders>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6</w:t>
            </w:r>
          </w:p>
        </w:tc>
        <w:tc>
          <w:tcPr>
            <w:tcW w:w="1459" w:type="dxa"/>
            <w:tcBorders>
              <w:top w:val="single" w:sz="4" w:space="0" w:color="auto"/>
              <w:bottom w:val="single" w:sz="4" w:space="0" w:color="auto"/>
              <w:right w:val="single" w:sz="4" w:space="0" w:color="auto"/>
            </w:tcBorders>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6</w:t>
            </w:r>
          </w:p>
        </w:tc>
        <w:tc>
          <w:tcPr>
            <w:tcW w:w="900" w:type="dxa"/>
            <w:vMerge/>
            <w:tcBorders>
              <w:left w:val="single" w:sz="4" w:space="0" w:color="auto"/>
              <w:right w:val="single" w:sz="4" w:space="0" w:color="auto"/>
            </w:tcBorders>
            <w:vAlign w:val="center"/>
          </w:tcPr>
          <w:p w:rsidR="00EF058F" w:rsidRDefault="00EF058F">
            <w:pPr>
              <w:ind w:firstLine="420"/>
              <w:jc w:val="center"/>
              <w:rPr>
                <w:rFonts w:ascii="仿宋_GB2312" w:eastAsia="仿宋_GB2312" w:hAnsi="仿宋_GB2312" w:cs="仿宋_GB2312"/>
                <w:color w:val="auto"/>
              </w:rPr>
            </w:pPr>
          </w:p>
        </w:tc>
        <w:tc>
          <w:tcPr>
            <w:tcW w:w="850" w:type="dxa"/>
            <w:vMerge/>
            <w:tcBorders>
              <w:left w:val="single" w:sz="4" w:space="0" w:color="auto"/>
              <w:right w:val="single" w:sz="4" w:space="0" w:color="auto"/>
            </w:tcBorders>
            <w:vAlign w:val="center"/>
          </w:tcPr>
          <w:p w:rsidR="00EF058F" w:rsidRDefault="00EF058F">
            <w:pPr>
              <w:ind w:firstLine="420"/>
              <w:jc w:val="center"/>
              <w:rPr>
                <w:rFonts w:ascii="仿宋_GB2312" w:eastAsia="仿宋_GB2312" w:hAnsi="仿宋_GB2312" w:cs="仿宋_GB2312"/>
                <w:color w:val="auto"/>
              </w:rPr>
            </w:pPr>
          </w:p>
        </w:tc>
      </w:tr>
      <w:tr w:rsidR="00EF058F">
        <w:trPr>
          <w:trHeight w:val="680"/>
          <w:jc w:val="center"/>
        </w:trPr>
        <w:tc>
          <w:tcPr>
            <w:tcW w:w="1114"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不及格</w:t>
            </w:r>
          </w:p>
        </w:tc>
        <w:tc>
          <w:tcPr>
            <w:tcW w:w="1220"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0-59.9分</w:t>
            </w:r>
          </w:p>
        </w:tc>
        <w:tc>
          <w:tcPr>
            <w:tcW w:w="1273"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5.5</w:t>
            </w:r>
          </w:p>
        </w:tc>
        <w:tc>
          <w:tcPr>
            <w:tcW w:w="1100"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5.5</w:t>
            </w:r>
          </w:p>
        </w:tc>
        <w:tc>
          <w:tcPr>
            <w:tcW w:w="1459" w:type="dxa"/>
            <w:tcBorders>
              <w:top w:val="single" w:sz="4" w:space="0" w:color="auto"/>
              <w:right w:val="single" w:sz="4" w:space="0" w:color="auto"/>
            </w:tcBorders>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5.5</w:t>
            </w:r>
          </w:p>
        </w:tc>
        <w:tc>
          <w:tcPr>
            <w:tcW w:w="900" w:type="dxa"/>
            <w:tcBorders>
              <w:left w:val="single" w:sz="4" w:space="0" w:color="auto"/>
              <w:right w:val="single" w:sz="4" w:space="0" w:color="auto"/>
            </w:tcBorders>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0</w:t>
            </w:r>
          </w:p>
        </w:tc>
        <w:tc>
          <w:tcPr>
            <w:tcW w:w="850" w:type="dxa"/>
            <w:tcBorders>
              <w:left w:val="single" w:sz="4" w:space="0" w:color="auto"/>
              <w:right w:val="single" w:sz="4" w:space="0" w:color="auto"/>
            </w:tcBorders>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0</w:t>
            </w:r>
          </w:p>
        </w:tc>
      </w:tr>
    </w:tbl>
    <w:p w:rsidR="00EF058F" w:rsidRDefault="00EF058F">
      <w:pPr>
        <w:spacing w:line="560" w:lineRule="exact"/>
        <w:ind w:right="316"/>
        <w:rPr>
          <w:rFonts w:ascii="宋体" w:eastAsia="宋体" w:hAnsi="宋体" w:cs="宋体"/>
          <w:b/>
          <w:bCs/>
          <w:color w:val="auto"/>
          <w:spacing w:val="16"/>
          <w:sz w:val="43"/>
          <w:szCs w:val="43"/>
        </w:rPr>
      </w:pPr>
    </w:p>
    <w:p w:rsidR="00EF058F" w:rsidRDefault="00EF058F">
      <w:pPr>
        <w:spacing w:line="560" w:lineRule="exact"/>
        <w:ind w:left="2940" w:right="316" w:firstLine="927"/>
        <w:rPr>
          <w:rFonts w:ascii="宋体" w:eastAsia="宋体" w:hAnsi="宋体" w:cs="宋体"/>
          <w:b/>
          <w:bCs/>
          <w:color w:val="auto"/>
          <w:spacing w:val="16"/>
          <w:sz w:val="43"/>
          <w:szCs w:val="43"/>
        </w:rPr>
      </w:pPr>
    </w:p>
    <w:p w:rsidR="00EF058F" w:rsidRDefault="00EF058F">
      <w:pPr>
        <w:spacing w:line="560" w:lineRule="exact"/>
        <w:ind w:left="2940" w:right="316" w:firstLine="927"/>
        <w:rPr>
          <w:rFonts w:ascii="宋体" w:eastAsia="宋体" w:hAnsi="宋体" w:cs="宋体"/>
          <w:b/>
          <w:bCs/>
          <w:color w:val="auto"/>
          <w:spacing w:val="16"/>
          <w:sz w:val="43"/>
          <w:szCs w:val="43"/>
        </w:rPr>
      </w:pPr>
    </w:p>
    <w:p w:rsidR="00EF058F" w:rsidRDefault="00EF058F">
      <w:pPr>
        <w:spacing w:line="560" w:lineRule="exact"/>
        <w:ind w:left="2940" w:right="316" w:firstLine="927"/>
        <w:rPr>
          <w:rFonts w:ascii="宋体" w:eastAsia="宋体" w:hAnsi="宋体" w:cs="宋体"/>
          <w:b/>
          <w:bCs/>
          <w:color w:val="auto"/>
          <w:spacing w:val="16"/>
          <w:sz w:val="43"/>
          <w:szCs w:val="43"/>
        </w:rPr>
      </w:pPr>
    </w:p>
    <w:p w:rsidR="00EF058F" w:rsidRDefault="00EF058F">
      <w:pPr>
        <w:spacing w:line="560" w:lineRule="exact"/>
        <w:ind w:left="2940" w:right="316" w:firstLine="927"/>
        <w:rPr>
          <w:rFonts w:ascii="宋体" w:eastAsia="宋体" w:hAnsi="宋体" w:cs="宋体"/>
          <w:b/>
          <w:bCs/>
          <w:color w:val="auto"/>
          <w:spacing w:val="16"/>
          <w:sz w:val="43"/>
          <w:szCs w:val="43"/>
        </w:rPr>
      </w:pPr>
    </w:p>
    <w:p w:rsidR="00EF058F" w:rsidRDefault="00EF058F">
      <w:pPr>
        <w:spacing w:line="560" w:lineRule="exact"/>
        <w:ind w:left="2940" w:right="316" w:firstLine="927"/>
        <w:rPr>
          <w:rFonts w:ascii="宋体" w:eastAsia="宋体" w:hAnsi="宋体" w:cs="宋体"/>
          <w:b/>
          <w:bCs/>
          <w:color w:val="auto"/>
          <w:spacing w:val="16"/>
          <w:sz w:val="43"/>
          <w:szCs w:val="43"/>
        </w:rPr>
      </w:pPr>
    </w:p>
    <w:p w:rsidR="00EF058F" w:rsidRDefault="00EF058F">
      <w:pPr>
        <w:spacing w:line="560" w:lineRule="exact"/>
        <w:ind w:left="2940" w:right="316" w:firstLine="927"/>
        <w:rPr>
          <w:rFonts w:ascii="宋体" w:eastAsia="宋体" w:hAnsi="宋体" w:cs="宋体"/>
          <w:b/>
          <w:bCs/>
          <w:color w:val="auto"/>
          <w:spacing w:val="16"/>
          <w:sz w:val="43"/>
          <w:szCs w:val="43"/>
        </w:rPr>
      </w:pPr>
    </w:p>
    <w:p w:rsidR="00EF058F" w:rsidRDefault="00EF058F">
      <w:pPr>
        <w:spacing w:line="560" w:lineRule="exact"/>
        <w:ind w:left="2940" w:right="316" w:firstLine="927"/>
        <w:rPr>
          <w:rFonts w:ascii="宋体" w:eastAsia="宋体" w:hAnsi="宋体" w:cs="宋体"/>
          <w:b/>
          <w:bCs/>
          <w:color w:val="auto"/>
          <w:spacing w:val="16"/>
          <w:sz w:val="43"/>
          <w:szCs w:val="43"/>
        </w:rPr>
      </w:pPr>
    </w:p>
    <w:p w:rsidR="00EF058F" w:rsidRDefault="00EF058F">
      <w:pPr>
        <w:spacing w:line="560" w:lineRule="exact"/>
        <w:ind w:left="2940" w:right="316" w:firstLine="927"/>
        <w:rPr>
          <w:rFonts w:ascii="宋体" w:eastAsia="宋体" w:hAnsi="宋体" w:cs="宋体"/>
          <w:b/>
          <w:bCs/>
          <w:color w:val="auto"/>
          <w:spacing w:val="16"/>
          <w:sz w:val="43"/>
          <w:szCs w:val="43"/>
        </w:rPr>
      </w:pPr>
    </w:p>
    <w:p w:rsidR="00EF058F" w:rsidRDefault="00EF058F">
      <w:pPr>
        <w:spacing w:line="560" w:lineRule="exact"/>
        <w:rPr>
          <w:rFonts w:ascii="黑体" w:eastAsia="黑体" w:hAnsi="黑体" w:cs="黑体"/>
          <w:color w:val="auto"/>
          <w:sz w:val="34"/>
          <w:szCs w:val="34"/>
        </w:rPr>
      </w:pPr>
    </w:p>
    <w:p w:rsidR="00EF058F" w:rsidRDefault="00A723CA">
      <w:pPr>
        <w:spacing w:line="560" w:lineRule="exact"/>
        <w:rPr>
          <w:rFonts w:ascii="黑体" w:eastAsia="黑体" w:hAnsi="黑体" w:cs="黑体"/>
          <w:color w:val="auto"/>
          <w:sz w:val="32"/>
          <w:szCs w:val="32"/>
        </w:rPr>
      </w:pPr>
      <w:r>
        <w:rPr>
          <w:rFonts w:ascii="黑体" w:eastAsia="黑体" w:hAnsi="黑体" w:cs="黑体" w:hint="eastAsia"/>
          <w:color w:val="auto"/>
          <w:sz w:val="32"/>
          <w:szCs w:val="32"/>
        </w:rPr>
        <w:lastRenderedPageBreak/>
        <w:t>附件2</w:t>
      </w:r>
    </w:p>
    <w:p w:rsidR="00EF058F" w:rsidRDefault="00EF058F">
      <w:pPr>
        <w:spacing w:line="560" w:lineRule="exact"/>
        <w:rPr>
          <w:rFonts w:ascii="方正小标宋简体" w:eastAsia="方正小标宋简体" w:hAnsi="方正小标宋简体" w:cs="宋体"/>
          <w:color w:val="auto"/>
          <w:spacing w:val="-11"/>
          <w:sz w:val="44"/>
          <w:szCs w:val="44"/>
        </w:rPr>
      </w:pPr>
    </w:p>
    <w:p w:rsidR="00EF058F" w:rsidRDefault="00A723CA">
      <w:pPr>
        <w:spacing w:line="560" w:lineRule="exact"/>
        <w:jc w:val="center"/>
        <w:rPr>
          <w:rFonts w:ascii="方正小标宋简体" w:eastAsia="方正小标宋简体" w:hAnsi="方正小标宋简体" w:cs="宋体"/>
          <w:color w:val="auto"/>
          <w:spacing w:val="-11"/>
          <w:sz w:val="44"/>
          <w:szCs w:val="44"/>
        </w:rPr>
      </w:pPr>
      <w:r>
        <w:rPr>
          <w:rFonts w:ascii="方正小标宋简体" w:eastAsia="方正小标宋简体" w:hAnsi="方正小标宋简体" w:cs="宋体" w:hint="eastAsia"/>
          <w:color w:val="auto"/>
          <w:spacing w:val="-11"/>
          <w:sz w:val="44"/>
          <w:szCs w:val="44"/>
        </w:rPr>
        <w:t>义务教育体育与健康学科考试</w:t>
      </w:r>
    </w:p>
    <w:p w:rsidR="00EF058F" w:rsidRDefault="00A723CA">
      <w:pPr>
        <w:spacing w:line="560" w:lineRule="exact"/>
        <w:jc w:val="center"/>
        <w:rPr>
          <w:rFonts w:ascii="方正小标宋简体" w:eastAsia="方正小标宋简体" w:hAnsi="方正小标宋简体" w:cs="宋体"/>
          <w:color w:val="auto"/>
          <w:spacing w:val="-11"/>
          <w:sz w:val="44"/>
          <w:szCs w:val="44"/>
        </w:rPr>
      </w:pPr>
      <w:r>
        <w:rPr>
          <w:rFonts w:ascii="方正小标宋简体" w:eastAsia="方正小标宋简体" w:hAnsi="方正小标宋简体" w:cs="宋体" w:hint="eastAsia"/>
          <w:color w:val="auto"/>
          <w:spacing w:val="-11"/>
          <w:sz w:val="44"/>
          <w:szCs w:val="44"/>
        </w:rPr>
        <w:t>现场考试项目设置</w:t>
      </w:r>
    </w:p>
    <w:p w:rsidR="00EF058F" w:rsidRDefault="00EF058F">
      <w:pPr>
        <w:spacing w:line="560" w:lineRule="exact"/>
        <w:ind w:firstLine="836"/>
        <w:jc w:val="center"/>
        <w:rPr>
          <w:rFonts w:ascii="方正小标宋简体" w:eastAsia="方正小标宋简体" w:hAnsi="方正小标宋简体" w:cs="宋体"/>
          <w:color w:val="auto"/>
          <w:spacing w:val="-11"/>
          <w:sz w:val="44"/>
          <w:szCs w:val="44"/>
        </w:rPr>
      </w:pPr>
    </w:p>
    <w:tbl>
      <w:tblPr>
        <w:tblStyle w:val="TableNormal"/>
        <w:tblW w:w="8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36"/>
        <w:gridCol w:w="567"/>
        <w:gridCol w:w="708"/>
        <w:gridCol w:w="567"/>
        <w:gridCol w:w="3544"/>
        <w:gridCol w:w="567"/>
        <w:gridCol w:w="1603"/>
      </w:tblGrid>
      <w:tr w:rsidR="00EF058F">
        <w:trPr>
          <w:trHeight w:val="443"/>
          <w:jc w:val="center"/>
        </w:trPr>
        <w:tc>
          <w:tcPr>
            <w:tcW w:w="1236" w:type="dxa"/>
            <w:vAlign w:val="center"/>
          </w:tcPr>
          <w:p w:rsidR="00EF058F" w:rsidRDefault="00A723CA">
            <w:pPr>
              <w:jc w:val="center"/>
              <w:rPr>
                <w:rFonts w:ascii="黑体" w:eastAsia="黑体" w:hAnsi="黑体" w:cs="黑体"/>
                <w:color w:val="auto"/>
              </w:rPr>
            </w:pPr>
            <w:r>
              <w:rPr>
                <w:rFonts w:ascii="黑体" w:eastAsia="黑体" w:hAnsi="黑体" w:cs="黑体" w:hint="eastAsia"/>
                <w:color w:val="auto"/>
                <w:spacing w:val="8"/>
              </w:rPr>
              <w:t>类别</w:t>
            </w:r>
          </w:p>
        </w:tc>
        <w:tc>
          <w:tcPr>
            <w:tcW w:w="567" w:type="dxa"/>
            <w:vAlign w:val="center"/>
          </w:tcPr>
          <w:p w:rsidR="00EF058F" w:rsidRDefault="00A723CA">
            <w:pPr>
              <w:jc w:val="center"/>
              <w:rPr>
                <w:rFonts w:ascii="黑体" w:eastAsia="黑体" w:hAnsi="黑体" w:cs="黑体"/>
                <w:color w:val="auto"/>
              </w:rPr>
            </w:pPr>
            <w:r>
              <w:rPr>
                <w:rFonts w:ascii="黑体" w:eastAsia="黑体" w:hAnsi="黑体" w:cs="黑体" w:hint="eastAsia"/>
                <w:color w:val="auto"/>
                <w:spacing w:val="-3"/>
              </w:rPr>
              <w:t>数量</w:t>
            </w:r>
          </w:p>
        </w:tc>
        <w:tc>
          <w:tcPr>
            <w:tcW w:w="708" w:type="dxa"/>
            <w:vAlign w:val="center"/>
          </w:tcPr>
          <w:p w:rsidR="00EF058F" w:rsidRDefault="00A723CA">
            <w:pPr>
              <w:jc w:val="center"/>
              <w:rPr>
                <w:rFonts w:ascii="黑体" w:eastAsia="黑体" w:hAnsi="黑体" w:cs="黑体"/>
                <w:color w:val="auto"/>
              </w:rPr>
            </w:pPr>
            <w:r>
              <w:rPr>
                <w:rFonts w:ascii="黑体" w:eastAsia="黑体" w:hAnsi="黑体" w:cs="黑体" w:hint="eastAsia"/>
                <w:color w:val="auto"/>
                <w:spacing w:val="-6"/>
              </w:rPr>
              <w:t>项目</w:t>
            </w:r>
          </w:p>
        </w:tc>
        <w:tc>
          <w:tcPr>
            <w:tcW w:w="4111" w:type="dxa"/>
            <w:gridSpan w:val="2"/>
            <w:vAlign w:val="center"/>
          </w:tcPr>
          <w:p w:rsidR="00EF058F" w:rsidRDefault="00A723CA">
            <w:pPr>
              <w:jc w:val="center"/>
              <w:rPr>
                <w:rFonts w:ascii="黑体" w:eastAsia="黑体" w:hAnsi="黑体" w:cs="黑体"/>
                <w:color w:val="auto"/>
              </w:rPr>
            </w:pPr>
            <w:r>
              <w:rPr>
                <w:rFonts w:ascii="黑体" w:eastAsia="黑体" w:hAnsi="黑体" w:cs="黑体" w:hint="eastAsia"/>
                <w:color w:val="auto"/>
                <w:spacing w:val="-2"/>
              </w:rPr>
              <w:t>考试内容</w:t>
            </w:r>
          </w:p>
        </w:tc>
        <w:tc>
          <w:tcPr>
            <w:tcW w:w="567" w:type="dxa"/>
            <w:vAlign w:val="center"/>
          </w:tcPr>
          <w:p w:rsidR="00EF058F" w:rsidRDefault="00A723CA">
            <w:pPr>
              <w:jc w:val="center"/>
              <w:rPr>
                <w:rFonts w:ascii="黑体" w:eastAsia="黑体" w:hAnsi="黑体" w:cs="黑体"/>
                <w:color w:val="auto"/>
              </w:rPr>
            </w:pPr>
            <w:r>
              <w:rPr>
                <w:rFonts w:ascii="黑体" w:eastAsia="黑体" w:hAnsi="黑体" w:cs="黑体" w:hint="eastAsia"/>
                <w:color w:val="auto"/>
                <w:spacing w:val="-3"/>
              </w:rPr>
              <w:t>分值</w:t>
            </w:r>
          </w:p>
        </w:tc>
        <w:tc>
          <w:tcPr>
            <w:tcW w:w="1603" w:type="dxa"/>
            <w:vAlign w:val="center"/>
          </w:tcPr>
          <w:p w:rsidR="00EF058F" w:rsidRDefault="00A723CA">
            <w:pPr>
              <w:jc w:val="center"/>
              <w:rPr>
                <w:rFonts w:ascii="黑体" w:eastAsia="黑体" w:hAnsi="黑体" w:cs="黑体"/>
                <w:color w:val="auto"/>
              </w:rPr>
            </w:pPr>
            <w:r>
              <w:rPr>
                <w:rFonts w:ascii="黑体" w:eastAsia="黑体" w:hAnsi="黑体" w:cs="黑体" w:hint="eastAsia"/>
                <w:color w:val="auto"/>
                <w:spacing w:val="-2"/>
              </w:rPr>
              <w:t>选考方式</w:t>
            </w:r>
          </w:p>
        </w:tc>
      </w:tr>
      <w:tr w:rsidR="00EF058F">
        <w:trPr>
          <w:trHeight w:val="510"/>
          <w:jc w:val="center"/>
        </w:trPr>
        <w:tc>
          <w:tcPr>
            <w:tcW w:w="1236" w:type="dxa"/>
            <w:vMerge w:val="restart"/>
            <w:tcBorders>
              <w:bottom w:val="nil"/>
            </w:tcBorders>
            <w:vAlign w:val="center"/>
          </w:tcPr>
          <w:p w:rsidR="00EF058F" w:rsidRDefault="00A723CA">
            <w:pPr>
              <w:jc w:val="center"/>
              <w:rPr>
                <w:rFonts w:ascii="仿宋_GB2312" w:eastAsia="仿宋_GB2312" w:hAnsi="仿宋_GB2312" w:cs="仿宋_GB2312"/>
                <w:color w:val="auto"/>
                <w:spacing w:val="8"/>
              </w:rPr>
            </w:pPr>
            <w:r>
              <w:rPr>
                <w:rFonts w:ascii="仿宋_GB2312" w:eastAsia="仿宋_GB2312" w:hAnsi="仿宋_GB2312" w:cs="仿宋_GB2312" w:hint="eastAsia"/>
                <w:color w:val="auto"/>
                <w:spacing w:val="8"/>
              </w:rPr>
              <w:t>基本运动</w:t>
            </w:r>
          </w:p>
          <w:p w:rsidR="00EF058F" w:rsidRDefault="00A723CA">
            <w:pPr>
              <w:jc w:val="center"/>
              <w:rPr>
                <w:rFonts w:ascii="仿宋_GB2312" w:eastAsia="仿宋_GB2312" w:hAnsi="仿宋_GB2312" w:cs="仿宋_GB2312"/>
                <w:color w:val="auto"/>
                <w:spacing w:val="8"/>
              </w:rPr>
            </w:pPr>
            <w:r>
              <w:rPr>
                <w:rFonts w:ascii="仿宋_GB2312" w:eastAsia="仿宋_GB2312" w:hAnsi="仿宋_GB2312" w:cs="仿宋_GB2312" w:hint="eastAsia"/>
                <w:color w:val="auto"/>
                <w:spacing w:val="8"/>
              </w:rPr>
              <w:t>技能项目</w:t>
            </w:r>
          </w:p>
          <w:p w:rsidR="00EF058F" w:rsidRDefault="00A723CA">
            <w:pPr>
              <w:jc w:val="center"/>
              <w:rPr>
                <w:rFonts w:ascii="仿宋_GB2312" w:eastAsia="仿宋_GB2312" w:hAnsi="仿宋_GB2312" w:cs="仿宋_GB2312"/>
                <w:color w:val="auto"/>
                <w:spacing w:val="10"/>
              </w:rPr>
            </w:pPr>
            <w:r>
              <w:rPr>
                <w:rFonts w:ascii="仿宋_GB2312" w:eastAsia="仿宋_GB2312" w:hAnsi="仿宋_GB2312" w:cs="仿宋_GB2312" w:hint="eastAsia"/>
                <w:color w:val="auto"/>
                <w:spacing w:val="8"/>
              </w:rPr>
              <w:t>(1项)</w:t>
            </w:r>
          </w:p>
        </w:tc>
        <w:tc>
          <w:tcPr>
            <w:tcW w:w="567" w:type="dxa"/>
            <w:vMerge w:val="restart"/>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1</w:t>
            </w:r>
          </w:p>
        </w:tc>
        <w:tc>
          <w:tcPr>
            <w:tcW w:w="708" w:type="dxa"/>
            <w:vMerge w:val="restart"/>
            <w:tcBorders>
              <w:bottom w:val="nil"/>
            </w:tcBorders>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耐力</w:t>
            </w:r>
          </w:p>
        </w:tc>
        <w:tc>
          <w:tcPr>
            <w:tcW w:w="4111" w:type="dxa"/>
            <w:gridSpan w:val="2"/>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1000米跑(男)</w:t>
            </w:r>
          </w:p>
        </w:tc>
        <w:tc>
          <w:tcPr>
            <w:tcW w:w="567" w:type="dxa"/>
            <w:vMerge w:val="restart"/>
            <w:tcBorders>
              <w:bottom w:val="nil"/>
            </w:tcBorders>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10</w:t>
            </w:r>
          </w:p>
        </w:tc>
        <w:tc>
          <w:tcPr>
            <w:tcW w:w="1603" w:type="dxa"/>
            <w:vMerge w:val="restart"/>
            <w:tcBorders>
              <w:bottom w:val="nil"/>
            </w:tcBorders>
            <w:vAlign w:val="center"/>
          </w:tcPr>
          <w:p w:rsidR="00EF058F" w:rsidRDefault="00EF058F">
            <w:pPr>
              <w:jc w:val="center"/>
              <w:rPr>
                <w:rFonts w:ascii="仿宋_GB2312" w:eastAsia="仿宋_GB2312" w:hAnsi="仿宋_GB2312" w:cs="仿宋_GB2312"/>
                <w:color w:val="auto"/>
              </w:rPr>
            </w:pPr>
          </w:p>
        </w:tc>
      </w:tr>
      <w:tr w:rsidR="00EF058F">
        <w:trPr>
          <w:trHeight w:val="510"/>
          <w:jc w:val="center"/>
        </w:trPr>
        <w:tc>
          <w:tcPr>
            <w:tcW w:w="1236" w:type="dxa"/>
            <w:vMerge/>
            <w:tcBorders>
              <w:top w:val="nil"/>
            </w:tcBorders>
            <w:vAlign w:val="center"/>
          </w:tcPr>
          <w:p w:rsidR="00EF058F" w:rsidRDefault="00EF058F">
            <w:pPr>
              <w:ind w:firstLine="420"/>
              <w:jc w:val="center"/>
              <w:rPr>
                <w:rFonts w:ascii="仿宋_GB2312" w:eastAsia="仿宋_GB2312" w:hAnsi="仿宋_GB2312" w:cs="仿宋_GB2312"/>
                <w:color w:val="auto"/>
              </w:rPr>
            </w:pPr>
          </w:p>
        </w:tc>
        <w:tc>
          <w:tcPr>
            <w:tcW w:w="567" w:type="dxa"/>
            <w:vMerge/>
            <w:vAlign w:val="center"/>
          </w:tcPr>
          <w:p w:rsidR="00EF058F" w:rsidRDefault="00EF058F">
            <w:pPr>
              <w:ind w:firstLine="420"/>
              <w:jc w:val="center"/>
              <w:rPr>
                <w:rFonts w:ascii="仿宋_GB2312" w:eastAsia="仿宋_GB2312" w:hAnsi="仿宋_GB2312" w:cs="仿宋_GB2312"/>
                <w:color w:val="auto"/>
              </w:rPr>
            </w:pPr>
          </w:p>
        </w:tc>
        <w:tc>
          <w:tcPr>
            <w:tcW w:w="708" w:type="dxa"/>
            <w:vMerge/>
            <w:tcBorders>
              <w:top w:val="nil"/>
            </w:tcBorders>
            <w:vAlign w:val="center"/>
          </w:tcPr>
          <w:p w:rsidR="00EF058F" w:rsidRDefault="00EF058F">
            <w:pPr>
              <w:ind w:firstLine="420"/>
              <w:jc w:val="center"/>
              <w:rPr>
                <w:rFonts w:ascii="仿宋_GB2312" w:eastAsia="仿宋_GB2312" w:hAnsi="仿宋_GB2312" w:cs="仿宋_GB2312"/>
                <w:color w:val="auto"/>
              </w:rPr>
            </w:pPr>
          </w:p>
        </w:tc>
        <w:tc>
          <w:tcPr>
            <w:tcW w:w="4111" w:type="dxa"/>
            <w:gridSpan w:val="2"/>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800米跑(女)</w:t>
            </w:r>
          </w:p>
        </w:tc>
        <w:tc>
          <w:tcPr>
            <w:tcW w:w="567" w:type="dxa"/>
            <w:vMerge/>
            <w:tcBorders>
              <w:top w:val="nil"/>
            </w:tcBorders>
            <w:vAlign w:val="center"/>
          </w:tcPr>
          <w:p w:rsidR="00EF058F" w:rsidRDefault="00EF058F">
            <w:pPr>
              <w:ind w:firstLine="420"/>
              <w:jc w:val="center"/>
              <w:rPr>
                <w:rFonts w:ascii="仿宋_GB2312" w:eastAsia="仿宋_GB2312" w:hAnsi="仿宋_GB2312" w:cs="仿宋_GB2312"/>
                <w:color w:val="auto"/>
              </w:rPr>
            </w:pPr>
          </w:p>
        </w:tc>
        <w:tc>
          <w:tcPr>
            <w:tcW w:w="1603" w:type="dxa"/>
            <w:vMerge/>
            <w:tcBorders>
              <w:top w:val="nil"/>
            </w:tcBorders>
            <w:vAlign w:val="center"/>
          </w:tcPr>
          <w:p w:rsidR="00EF058F" w:rsidRDefault="00EF058F">
            <w:pPr>
              <w:ind w:firstLine="420"/>
              <w:jc w:val="center"/>
              <w:rPr>
                <w:rFonts w:ascii="仿宋_GB2312" w:eastAsia="仿宋_GB2312" w:hAnsi="仿宋_GB2312" w:cs="仿宋_GB2312"/>
                <w:color w:val="auto"/>
              </w:rPr>
            </w:pPr>
          </w:p>
        </w:tc>
      </w:tr>
      <w:tr w:rsidR="00EF058F">
        <w:trPr>
          <w:trHeight w:val="510"/>
          <w:jc w:val="center"/>
        </w:trPr>
        <w:tc>
          <w:tcPr>
            <w:tcW w:w="1236" w:type="dxa"/>
            <w:vMerge w:val="restart"/>
            <w:tcBorders>
              <w:bottom w:val="nil"/>
            </w:tcBorders>
            <w:vAlign w:val="center"/>
          </w:tcPr>
          <w:p w:rsidR="00EF058F" w:rsidRDefault="00A723CA">
            <w:pPr>
              <w:jc w:val="center"/>
              <w:rPr>
                <w:rFonts w:ascii="仿宋_GB2312" w:eastAsia="仿宋_GB2312" w:hAnsi="仿宋_GB2312" w:cs="仿宋_GB2312"/>
                <w:color w:val="auto"/>
                <w:spacing w:val="8"/>
              </w:rPr>
            </w:pPr>
            <w:r>
              <w:rPr>
                <w:rFonts w:ascii="仿宋_GB2312" w:eastAsia="仿宋_GB2312" w:hAnsi="仿宋_GB2312" w:cs="仿宋_GB2312" w:hint="eastAsia"/>
                <w:color w:val="auto"/>
                <w:spacing w:val="8"/>
              </w:rPr>
              <w:t>基本运动</w:t>
            </w:r>
          </w:p>
          <w:p w:rsidR="00EF058F" w:rsidRDefault="00A723CA">
            <w:pPr>
              <w:jc w:val="center"/>
              <w:rPr>
                <w:rFonts w:ascii="仿宋_GB2312" w:eastAsia="仿宋_GB2312" w:hAnsi="仿宋_GB2312" w:cs="仿宋_GB2312"/>
                <w:color w:val="auto"/>
                <w:spacing w:val="10"/>
              </w:rPr>
            </w:pPr>
            <w:r>
              <w:rPr>
                <w:rFonts w:ascii="仿宋_GB2312" w:eastAsia="仿宋_GB2312" w:hAnsi="仿宋_GB2312" w:cs="仿宋_GB2312" w:hint="eastAsia"/>
                <w:color w:val="auto"/>
                <w:spacing w:val="8"/>
              </w:rPr>
              <w:t>技能项目Ⅱ</w:t>
            </w:r>
          </w:p>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(6项)</w:t>
            </w:r>
          </w:p>
        </w:tc>
        <w:tc>
          <w:tcPr>
            <w:tcW w:w="567"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2</w:t>
            </w:r>
          </w:p>
        </w:tc>
        <w:tc>
          <w:tcPr>
            <w:tcW w:w="708" w:type="dxa"/>
            <w:vMerge w:val="restart"/>
            <w:tcBorders>
              <w:bottom w:val="nil"/>
            </w:tcBorders>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力量等其他身体素质</w:t>
            </w:r>
          </w:p>
        </w:tc>
        <w:tc>
          <w:tcPr>
            <w:tcW w:w="567" w:type="dxa"/>
            <w:vMerge w:val="restart"/>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第</w:t>
            </w:r>
          </w:p>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一</w:t>
            </w:r>
          </w:p>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组</w:t>
            </w:r>
          </w:p>
        </w:tc>
        <w:tc>
          <w:tcPr>
            <w:tcW w:w="3544"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50米跑</w:t>
            </w:r>
          </w:p>
        </w:tc>
        <w:tc>
          <w:tcPr>
            <w:tcW w:w="567" w:type="dxa"/>
            <w:vMerge w:val="restart"/>
            <w:tcBorders>
              <w:bottom w:val="nil"/>
            </w:tcBorders>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10</w:t>
            </w:r>
          </w:p>
        </w:tc>
        <w:tc>
          <w:tcPr>
            <w:tcW w:w="1603" w:type="dxa"/>
            <w:vMerge w:val="restart"/>
            <w:tcBorders>
              <w:bottom w:val="nil"/>
            </w:tcBorders>
            <w:vAlign w:val="center"/>
          </w:tcPr>
          <w:p w:rsidR="00EF058F" w:rsidRDefault="00A723CA">
            <w:pPr>
              <w:jc w:val="both"/>
              <w:rPr>
                <w:rFonts w:ascii="仿宋_GB2312" w:eastAsia="仿宋_GB2312" w:hAnsi="仿宋_GB2312" w:cs="仿宋_GB2312"/>
                <w:color w:val="auto"/>
              </w:rPr>
            </w:pPr>
            <w:r>
              <w:rPr>
                <w:rFonts w:ascii="仿宋_GB2312" w:eastAsia="仿宋_GB2312" w:hAnsi="仿宋_GB2312" w:cs="仿宋_GB2312" w:hint="eastAsia"/>
                <w:color w:val="auto"/>
              </w:rPr>
              <w:t>市教育局从两组中各随即抽选一个项目作为选考项目，考生从中选择一项作为考试项目。</w:t>
            </w:r>
          </w:p>
        </w:tc>
      </w:tr>
      <w:tr w:rsidR="00EF058F">
        <w:trPr>
          <w:trHeight w:val="510"/>
          <w:jc w:val="center"/>
        </w:trPr>
        <w:tc>
          <w:tcPr>
            <w:tcW w:w="1236" w:type="dxa"/>
            <w:vMerge/>
            <w:tcBorders>
              <w:top w:val="nil"/>
              <w:bottom w:val="nil"/>
            </w:tcBorders>
            <w:vAlign w:val="center"/>
          </w:tcPr>
          <w:p w:rsidR="00EF058F" w:rsidRDefault="00EF058F">
            <w:pPr>
              <w:ind w:firstLine="420"/>
              <w:jc w:val="center"/>
              <w:rPr>
                <w:rFonts w:ascii="仿宋_GB2312" w:eastAsia="仿宋_GB2312" w:hAnsi="仿宋_GB2312" w:cs="仿宋_GB2312"/>
                <w:color w:val="auto"/>
              </w:rPr>
            </w:pPr>
          </w:p>
        </w:tc>
        <w:tc>
          <w:tcPr>
            <w:tcW w:w="567"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3</w:t>
            </w:r>
          </w:p>
        </w:tc>
        <w:tc>
          <w:tcPr>
            <w:tcW w:w="708" w:type="dxa"/>
            <w:vMerge/>
            <w:tcBorders>
              <w:top w:val="nil"/>
              <w:bottom w:val="nil"/>
            </w:tcBorders>
            <w:vAlign w:val="center"/>
          </w:tcPr>
          <w:p w:rsidR="00EF058F" w:rsidRDefault="00EF058F">
            <w:pPr>
              <w:ind w:firstLine="420"/>
              <w:jc w:val="center"/>
              <w:rPr>
                <w:rFonts w:ascii="仿宋_GB2312" w:eastAsia="仿宋_GB2312" w:hAnsi="仿宋_GB2312" w:cs="仿宋_GB2312"/>
                <w:color w:val="auto"/>
              </w:rPr>
            </w:pPr>
          </w:p>
        </w:tc>
        <w:tc>
          <w:tcPr>
            <w:tcW w:w="567" w:type="dxa"/>
            <w:vMerge/>
            <w:vAlign w:val="center"/>
          </w:tcPr>
          <w:p w:rsidR="00EF058F" w:rsidRDefault="00EF058F">
            <w:pPr>
              <w:ind w:firstLine="420"/>
              <w:jc w:val="center"/>
              <w:rPr>
                <w:rFonts w:ascii="仿宋_GB2312" w:eastAsia="仿宋_GB2312" w:hAnsi="仿宋_GB2312" w:cs="仿宋_GB2312"/>
                <w:color w:val="auto"/>
              </w:rPr>
            </w:pPr>
          </w:p>
        </w:tc>
        <w:tc>
          <w:tcPr>
            <w:tcW w:w="3544"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立定跳远</w:t>
            </w:r>
          </w:p>
        </w:tc>
        <w:tc>
          <w:tcPr>
            <w:tcW w:w="567" w:type="dxa"/>
            <w:vMerge/>
            <w:tcBorders>
              <w:top w:val="nil"/>
              <w:bottom w:val="nil"/>
            </w:tcBorders>
            <w:vAlign w:val="center"/>
          </w:tcPr>
          <w:p w:rsidR="00EF058F" w:rsidRDefault="00EF058F">
            <w:pPr>
              <w:ind w:firstLine="420"/>
              <w:jc w:val="center"/>
              <w:rPr>
                <w:rFonts w:ascii="仿宋_GB2312" w:eastAsia="仿宋_GB2312" w:hAnsi="仿宋_GB2312" w:cs="仿宋_GB2312"/>
                <w:color w:val="auto"/>
              </w:rPr>
            </w:pPr>
          </w:p>
        </w:tc>
        <w:tc>
          <w:tcPr>
            <w:tcW w:w="1603" w:type="dxa"/>
            <w:vMerge/>
            <w:tcBorders>
              <w:top w:val="nil"/>
              <w:bottom w:val="nil"/>
            </w:tcBorders>
            <w:vAlign w:val="center"/>
          </w:tcPr>
          <w:p w:rsidR="00EF058F" w:rsidRDefault="00EF058F">
            <w:pPr>
              <w:ind w:firstLine="420"/>
              <w:jc w:val="both"/>
              <w:rPr>
                <w:rFonts w:ascii="仿宋_GB2312" w:eastAsia="仿宋_GB2312" w:hAnsi="仿宋_GB2312" w:cs="仿宋_GB2312"/>
                <w:color w:val="auto"/>
              </w:rPr>
            </w:pPr>
          </w:p>
        </w:tc>
      </w:tr>
      <w:tr w:rsidR="00EF058F">
        <w:trPr>
          <w:trHeight w:val="510"/>
          <w:jc w:val="center"/>
        </w:trPr>
        <w:tc>
          <w:tcPr>
            <w:tcW w:w="1236" w:type="dxa"/>
            <w:vMerge/>
            <w:tcBorders>
              <w:top w:val="nil"/>
              <w:bottom w:val="nil"/>
            </w:tcBorders>
            <w:vAlign w:val="center"/>
          </w:tcPr>
          <w:p w:rsidR="00EF058F" w:rsidRDefault="00EF058F">
            <w:pPr>
              <w:ind w:firstLine="420"/>
              <w:jc w:val="center"/>
              <w:rPr>
                <w:rFonts w:ascii="仿宋_GB2312" w:eastAsia="仿宋_GB2312" w:hAnsi="仿宋_GB2312" w:cs="仿宋_GB2312"/>
                <w:color w:val="auto"/>
              </w:rPr>
            </w:pPr>
          </w:p>
        </w:tc>
        <w:tc>
          <w:tcPr>
            <w:tcW w:w="567"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4</w:t>
            </w:r>
          </w:p>
        </w:tc>
        <w:tc>
          <w:tcPr>
            <w:tcW w:w="708" w:type="dxa"/>
            <w:vMerge/>
            <w:tcBorders>
              <w:top w:val="nil"/>
              <w:bottom w:val="nil"/>
            </w:tcBorders>
            <w:vAlign w:val="center"/>
          </w:tcPr>
          <w:p w:rsidR="00EF058F" w:rsidRDefault="00EF058F">
            <w:pPr>
              <w:ind w:firstLine="420"/>
              <w:jc w:val="center"/>
              <w:rPr>
                <w:rFonts w:ascii="仿宋_GB2312" w:eastAsia="仿宋_GB2312" w:hAnsi="仿宋_GB2312" w:cs="仿宋_GB2312"/>
                <w:color w:val="auto"/>
              </w:rPr>
            </w:pPr>
          </w:p>
        </w:tc>
        <w:tc>
          <w:tcPr>
            <w:tcW w:w="567" w:type="dxa"/>
            <w:vMerge/>
            <w:vAlign w:val="center"/>
          </w:tcPr>
          <w:p w:rsidR="00EF058F" w:rsidRDefault="00EF058F">
            <w:pPr>
              <w:ind w:firstLine="420"/>
              <w:jc w:val="center"/>
              <w:rPr>
                <w:rFonts w:ascii="仿宋_GB2312" w:eastAsia="仿宋_GB2312" w:hAnsi="仿宋_GB2312" w:cs="仿宋_GB2312"/>
                <w:color w:val="auto"/>
              </w:rPr>
            </w:pPr>
          </w:p>
        </w:tc>
        <w:tc>
          <w:tcPr>
            <w:tcW w:w="3544"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原地纵跳摸高</w:t>
            </w:r>
          </w:p>
        </w:tc>
        <w:tc>
          <w:tcPr>
            <w:tcW w:w="567" w:type="dxa"/>
            <w:vMerge/>
            <w:tcBorders>
              <w:top w:val="nil"/>
              <w:bottom w:val="nil"/>
            </w:tcBorders>
            <w:vAlign w:val="center"/>
          </w:tcPr>
          <w:p w:rsidR="00EF058F" w:rsidRDefault="00EF058F">
            <w:pPr>
              <w:ind w:firstLine="420"/>
              <w:jc w:val="center"/>
              <w:rPr>
                <w:rFonts w:ascii="仿宋_GB2312" w:eastAsia="仿宋_GB2312" w:hAnsi="仿宋_GB2312" w:cs="仿宋_GB2312"/>
                <w:color w:val="auto"/>
              </w:rPr>
            </w:pPr>
          </w:p>
        </w:tc>
        <w:tc>
          <w:tcPr>
            <w:tcW w:w="1603" w:type="dxa"/>
            <w:vMerge/>
            <w:tcBorders>
              <w:top w:val="nil"/>
              <w:bottom w:val="nil"/>
            </w:tcBorders>
            <w:vAlign w:val="center"/>
          </w:tcPr>
          <w:p w:rsidR="00EF058F" w:rsidRDefault="00EF058F">
            <w:pPr>
              <w:ind w:firstLine="420"/>
              <w:jc w:val="both"/>
              <w:rPr>
                <w:rFonts w:ascii="仿宋_GB2312" w:eastAsia="仿宋_GB2312" w:hAnsi="仿宋_GB2312" w:cs="仿宋_GB2312"/>
                <w:color w:val="auto"/>
              </w:rPr>
            </w:pPr>
          </w:p>
        </w:tc>
      </w:tr>
      <w:tr w:rsidR="00EF058F">
        <w:trPr>
          <w:trHeight w:val="510"/>
          <w:jc w:val="center"/>
        </w:trPr>
        <w:tc>
          <w:tcPr>
            <w:tcW w:w="1236" w:type="dxa"/>
            <w:vMerge/>
            <w:tcBorders>
              <w:top w:val="nil"/>
              <w:bottom w:val="nil"/>
            </w:tcBorders>
            <w:vAlign w:val="center"/>
          </w:tcPr>
          <w:p w:rsidR="00EF058F" w:rsidRDefault="00EF058F">
            <w:pPr>
              <w:ind w:firstLine="420"/>
              <w:jc w:val="center"/>
              <w:rPr>
                <w:rFonts w:ascii="仿宋_GB2312" w:eastAsia="仿宋_GB2312" w:hAnsi="仿宋_GB2312" w:cs="仿宋_GB2312"/>
                <w:color w:val="auto"/>
              </w:rPr>
            </w:pPr>
          </w:p>
        </w:tc>
        <w:tc>
          <w:tcPr>
            <w:tcW w:w="567"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5</w:t>
            </w:r>
          </w:p>
        </w:tc>
        <w:tc>
          <w:tcPr>
            <w:tcW w:w="708" w:type="dxa"/>
            <w:vMerge/>
            <w:tcBorders>
              <w:top w:val="nil"/>
              <w:bottom w:val="nil"/>
            </w:tcBorders>
            <w:vAlign w:val="center"/>
          </w:tcPr>
          <w:p w:rsidR="00EF058F" w:rsidRDefault="00EF058F">
            <w:pPr>
              <w:ind w:firstLine="420"/>
              <w:jc w:val="center"/>
              <w:rPr>
                <w:rFonts w:ascii="仿宋_GB2312" w:eastAsia="仿宋_GB2312" w:hAnsi="仿宋_GB2312" w:cs="仿宋_GB2312"/>
                <w:color w:val="auto"/>
              </w:rPr>
            </w:pPr>
          </w:p>
        </w:tc>
        <w:tc>
          <w:tcPr>
            <w:tcW w:w="567" w:type="dxa"/>
            <w:vMerge w:val="restart"/>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第</w:t>
            </w:r>
          </w:p>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二</w:t>
            </w:r>
          </w:p>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组</w:t>
            </w:r>
          </w:p>
        </w:tc>
        <w:tc>
          <w:tcPr>
            <w:tcW w:w="3544"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前掷实心球</w:t>
            </w:r>
          </w:p>
        </w:tc>
        <w:tc>
          <w:tcPr>
            <w:tcW w:w="567" w:type="dxa"/>
            <w:vMerge/>
            <w:tcBorders>
              <w:top w:val="nil"/>
              <w:bottom w:val="nil"/>
            </w:tcBorders>
            <w:vAlign w:val="center"/>
          </w:tcPr>
          <w:p w:rsidR="00EF058F" w:rsidRDefault="00EF058F">
            <w:pPr>
              <w:ind w:firstLine="420"/>
              <w:jc w:val="center"/>
              <w:rPr>
                <w:rFonts w:ascii="仿宋_GB2312" w:eastAsia="仿宋_GB2312" w:hAnsi="仿宋_GB2312" w:cs="仿宋_GB2312"/>
                <w:color w:val="auto"/>
              </w:rPr>
            </w:pPr>
          </w:p>
        </w:tc>
        <w:tc>
          <w:tcPr>
            <w:tcW w:w="1603" w:type="dxa"/>
            <w:vMerge/>
            <w:tcBorders>
              <w:top w:val="nil"/>
              <w:bottom w:val="nil"/>
            </w:tcBorders>
            <w:vAlign w:val="center"/>
          </w:tcPr>
          <w:p w:rsidR="00EF058F" w:rsidRDefault="00EF058F">
            <w:pPr>
              <w:ind w:firstLine="420"/>
              <w:jc w:val="both"/>
              <w:rPr>
                <w:rFonts w:ascii="仿宋_GB2312" w:eastAsia="仿宋_GB2312" w:hAnsi="仿宋_GB2312" w:cs="仿宋_GB2312"/>
                <w:color w:val="auto"/>
              </w:rPr>
            </w:pPr>
          </w:p>
        </w:tc>
      </w:tr>
      <w:tr w:rsidR="00EF058F">
        <w:trPr>
          <w:trHeight w:val="510"/>
          <w:jc w:val="center"/>
        </w:trPr>
        <w:tc>
          <w:tcPr>
            <w:tcW w:w="1236" w:type="dxa"/>
            <w:vMerge/>
            <w:tcBorders>
              <w:top w:val="nil"/>
              <w:bottom w:val="nil"/>
            </w:tcBorders>
            <w:vAlign w:val="center"/>
          </w:tcPr>
          <w:p w:rsidR="00EF058F" w:rsidRDefault="00EF058F">
            <w:pPr>
              <w:ind w:firstLine="420"/>
              <w:jc w:val="center"/>
              <w:rPr>
                <w:rFonts w:ascii="仿宋_GB2312" w:eastAsia="仿宋_GB2312" w:hAnsi="仿宋_GB2312" w:cs="仿宋_GB2312"/>
                <w:color w:val="auto"/>
              </w:rPr>
            </w:pPr>
          </w:p>
        </w:tc>
        <w:tc>
          <w:tcPr>
            <w:tcW w:w="567"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6</w:t>
            </w:r>
          </w:p>
        </w:tc>
        <w:tc>
          <w:tcPr>
            <w:tcW w:w="708" w:type="dxa"/>
            <w:vMerge/>
            <w:tcBorders>
              <w:top w:val="nil"/>
              <w:bottom w:val="nil"/>
            </w:tcBorders>
            <w:vAlign w:val="center"/>
          </w:tcPr>
          <w:p w:rsidR="00EF058F" w:rsidRDefault="00EF058F">
            <w:pPr>
              <w:ind w:firstLine="420"/>
              <w:jc w:val="center"/>
              <w:rPr>
                <w:rFonts w:ascii="仿宋_GB2312" w:eastAsia="仿宋_GB2312" w:hAnsi="仿宋_GB2312" w:cs="仿宋_GB2312"/>
                <w:color w:val="auto"/>
              </w:rPr>
            </w:pPr>
          </w:p>
        </w:tc>
        <w:tc>
          <w:tcPr>
            <w:tcW w:w="567" w:type="dxa"/>
            <w:vMerge/>
            <w:vAlign w:val="center"/>
          </w:tcPr>
          <w:p w:rsidR="00EF058F" w:rsidRDefault="00EF058F">
            <w:pPr>
              <w:ind w:firstLine="420"/>
              <w:jc w:val="center"/>
              <w:rPr>
                <w:rFonts w:ascii="仿宋_GB2312" w:eastAsia="仿宋_GB2312" w:hAnsi="仿宋_GB2312" w:cs="仿宋_GB2312"/>
                <w:color w:val="auto"/>
              </w:rPr>
            </w:pPr>
          </w:p>
        </w:tc>
        <w:tc>
          <w:tcPr>
            <w:tcW w:w="3544"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引体向上(男)/1分钟仰卧起坐(女)</w:t>
            </w:r>
          </w:p>
        </w:tc>
        <w:tc>
          <w:tcPr>
            <w:tcW w:w="567" w:type="dxa"/>
            <w:vMerge/>
            <w:tcBorders>
              <w:top w:val="nil"/>
              <w:bottom w:val="nil"/>
            </w:tcBorders>
            <w:vAlign w:val="center"/>
          </w:tcPr>
          <w:p w:rsidR="00EF058F" w:rsidRDefault="00EF058F">
            <w:pPr>
              <w:ind w:firstLine="420"/>
              <w:jc w:val="center"/>
              <w:rPr>
                <w:rFonts w:ascii="仿宋_GB2312" w:eastAsia="仿宋_GB2312" w:hAnsi="仿宋_GB2312" w:cs="仿宋_GB2312"/>
                <w:color w:val="auto"/>
              </w:rPr>
            </w:pPr>
          </w:p>
        </w:tc>
        <w:tc>
          <w:tcPr>
            <w:tcW w:w="1603" w:type="dxa"/>
            <w:vMerge/>
            <w:tcBorders>
              <w:top w:val="nil"/>
              <w:bottom w:val="nil"/>
            </w:tcBorders>
            <w:vAlign w:val="center"/>
          </w:tcPr>
          <w:p w:rsidR="00EF058F" w:rsidRDefault="00EF058F">
            <w:pPr>
              <w:ind w:firstLine="420"/>
              <w:jc w:val="both"/>
              <w:rPr>
                <w:rFonts w:ascii="仿宋_GB2312" w:eastAsia="仿宋_GB2312" w:hAnsi="仿宋_GB2312" w:cs="仿宋_GB2312"/>
                <w:color w:val="auto"/>
              </w:rPr>
            </w:pPr>
          </w:p>
        </w:tc>
      </w:tr>
      <w:tr w:rsidR="00EF058F">
        <w:trPr>
          <w:trHeight w:val="510"/>
          <w:jc w:val="center"/>
        </w:trPr>
        <w:tc>
          <w:tcPr>
            <w:tcW w:w="1236" w:type="dxa"/>
            <w:vMerge/>
            <w:tcBorders>
              <w:top w:val="nil"/>
              <w:bottom w:val="single" w:sz="4" w:space="0" w:color="auto"/>
            </w:tcBorders>
            <w:vAlign w:val="center"/>
          </w:tcPr>
          <w:p w:rsidR="00EF058F" w:rsidRDefault="00EF058F">
            <w:pPr>
              <w:ind w:firstLine="420"/>
              <w:jc w:val="center"/>
              <w:rPr>
                <w:rFonts w:ascii="仿宋_GB2312" w:eastAsia="仿宋_GB2312" w:hAnsi="仿宋_GB2312" w:cs="仿宋_GB2312"/>
                <w:color w:val="auto"/>
              </w:rPr>
            </w:pPr>
          </w:p>
        </w:tc>
        <w:tc>
          <w:tcPr>
            <w:tcW w:w="567"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7</w:t>
            </w:r>
          </w:p>
        </w:tc>
        <w:tc>
          <w:tcPr>
            <w:tcW w:w="708" w:type="dxa"/>
            <w:vMerge/>
            <w:tcBorders>
              <w:top w:val="nil"/>
            </w:tcBorders>
            <w:vAlign w:val="center"/>
          </w:tcPr>
          <w:p w:rsidR="00EF058F" w:rsidRDefault="00EF058F">
            <w:pPr>
              <w:ind w:firstLine="420"/>
              <w:jc w:val="center"/>
              <w:rPr>
                <w:rFonts w:ascii="仿宋_GB2312" w:eastAsia="仿宋_GB2312" w:hAnsi="仿宋_GB2312" w:cs="仿宋_GB2312"/>
                <w:color w:val="auto"/>
              </w:rPr>
            </w:pPr>
          </w:p>
        </w:tc>
        <w:tc>
          <w:tcPr>
            <w:tcW w:w="567" w:type="dxa"/>
            <w:vMerge/>
            <w:vAlign w:val="center"/>
          </w:tcPr>
          <w:p w:rsidR="00EF058F" w:rsidRDefault="00EF058F">
            <w:pPr>
              <w:ind w:firstLine="420"/>
              <w:jc w:val="center"/>
              <w:rPr>
                <w:rFonts w:ascii="仿宋_GB2312" w:eastAsia="仿宋_GB2312" w:hAnsi="仿宋_GB2312" w:cs="仿宋_GB2312"/>
                <w:color w:val="auto"/>
              </w:rPr>
            </w:pPr>
          </w:p>
        </w:tc>
        <w:tc>
          <w:tcPr>
            <w:tcW w:w="3544"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双杠臂屈伸(男)/斜身引体(女)</w:t>
            </w:r>
          </w:p>
        </w:tc>
        <w:tc>
          <w:tcPr>
            <w:tcW w:w="567" w:type="dxa"/>
            <w:vMerge/>
            <w:tcBorders>
              <w:top w:val="nil"/>
            </w:tcBorders>
            <w:vAlign w:val="center"/>
          </w:tcPr>
          <w:p w:rsidR="00EF058F" w:rsidRDefault="00EF058F">
            <w:pPr>
              <w:ind w:firstLine="420"/>
              <w:jc w:val="center"/>
              <w:rPr>
                <w:rFonts w:ascii="仿宋_GB2312" w:eastAsia="仿宋_GB2312" w:hAnsi="仿宋_GB2312" w:cs="仿宋_GB2312"/>
                <w:color w:val="auto"/>
              </w:rPr>
            </w:pPr>
          </w:p>
        </w:tc>
        <w:tc>
          <w:tcPr>
            <w:tcW w:w="1603" w:type="dxa"/>
            <w:vMerge/>
            <w:tcBorders>
              <w:top w:val="nil"/>
            </w:tcBorders>
            <w:vAlign w:val="center"/>
          </w:tcPr>
          <w:p w:rsidR="00EF058F" w:rsidRDefault="00EF058F">
            <w:pPr>
              <w:ind w:firstLine="420"/>
              <w:jc w:val="both"/>
              <w:rPr>
                <w:rFonts w:ascii="仿宋_GB2312" w:eastAsia="仿宋_GB2312" w:hAnsi="仿宋_GB2312" w:cs="仿宋_GB2312"/>
                <w:color w:val="auto"/>
              </w:rPr>
            </w:pPr>
          </w:p>
        </w:tc>
      </w:tr>
      <w:tr w:rsidR="00EF058F">
        <w:trPr>
          <w:trHeight w:val="510"/>
          <w:jc w:val="center"/>
        </w:trPr>
        <w:tc>
          <w:tcPr>
            <w:tcW w:w="1236" w:type="dxa"/>
            <w:vMerge w:val="restart"/>
            <w:tcBorders>
              <w:top w:val="single" w:sz="4" w:space="0" w:color="auto"/>
              <w:left w:val="single" w:sz="4" w:space="0" w:color="auto"/>
              <w:right w:val="single" w:sz="4" w:space="0" w:color="auto"/>
            </w:tcBorders>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专项运动</w:t>
            </w:r>
          </w:p>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技能项目</w:t>
            </w:r>
          </w:p>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(9项)</w:t>
            </w:r>
          </w:p>
        </w:tc>
        <w:tc>
          <w:tcPr>
            <w:tcW w:w="567" w:type="dxa"/>
            <w:tcBorders>
              <w:left w:val="single" w:sz="4" w:space="0" w:color="auto"/>
            </w:tcBorders>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8</w:t>
            </w:r>
          </w:p>
        </w:tc>
        <w:tc>
          <w:tcPr>
            <w:tcW w:w="708"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球类1</w:t>
            </w:r>
          </w:p>
        </w:tc>
        <w:tc>
          <w:tcPr>
            <w:tcW w:w="4111" w:type="dxa"/>
            <w:gridSpan w:val="2"/>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足球--运球\射门</w:t>
            </w:r>
          </w:p>
        </w:tc>
        <w:tc>
          <w:tcPr>
            <w:tcW w:w="567" w:type="dxa"/>
            <w:vMerge w:val="restart"/>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20</w:t>
            </w:r>
          </w:p>
        </w:tc>
        <w:tc>
          <w:tcPr>
            <w:tcW w:w="1603" w:type="dxa"/>
            <w:vMerge w:val="restart"/>
            <w:vAlign w:val="center"/>
          </w:tcPr>
          <w:p w:rsidR="00EF058F" w:rsidRDefault="00A723CA">
            <w:pPr>
              <w:jc w:val="both"/>
              <w:rPr>
                <w:rFonts w:ascii="仿宋_GB2312" w:eastAsia="仿宋_GB2312" w:hAnsi="仿宋_GB2312" w:cs="仿宋_GB2312"/>
                <w:color w:val="auto"/>
              </w:rPr>
            </w:pPr>
            <w:r>
              <w:rPr>
                <w:rFonts w:ascii="仿宋_GB2312" w:eastAsia="仿宋_GB2312" w:hAnsi="仿宋_GB2312" w:cs="仿宋_GB2312" w:hint="eastAsia"/>
                <w:color w:val="auto"/>
              </w:rPr>
              <w:t>考生选择两项作为考试项目，每项各10分；其中，足球、篮球、排球至少选一项。</w:t>
            </w:r>
          </w:p>
        </w:tc>
      </w:tr>
      <w:tr w:rsidR="00EF058F">
        <w:trPr>
          <w:trHeight w:val="510"/>
          <w:jc w:val="center"/>
        </w:trPr>
        <w:tc>
          <w:tcPr>
            <w:tcW w:w="1236" w:type="dxa"/>
            <w:vMerge/>
            <w:tcBorders>
              <w:left w:val="single" w:sz="4" w:space="0" w:color="auto"/>
              <w:right w:val="single" w:sz="4" w:space="0" w:color="auto"/>
            </w:tcBorders>
            <w:vAlign w:val="center"/>
          </w:tcPr>
          <w:p w:rsidR="00EF058F" w:rsidRDefault="00EF058F">
            <w:pPr>
              <w:ind w:firstLine="420"/>
              <w:jc w:val="center"/>
              <w:rPr>
                <w:rFonts w:ascii="仿宋_GB2312" w:eastAsia="仿宋_GB2312" w:hAnsi="仿宋_GB2312" w:cs="仿宋_GB2312"/>
                <w:color w:val="auto"/>
              </w:rPr>
            </w:pPr>
          </w:p>
        </w:tc>
        <w:tc>
          <w:tcPr>
            <w:tcW w:w="567" w:type="dxa"/>
            <w:tcBorders>
              <w:left w:val="single" w:sz="4" w:space="0" w:color="auto"/>
            </w:tcBorders>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9</w:t>
            </w:r>
          </w:p>
        </w:tc>
        <w:tc>
          <w:tcPr>
            <w:tcW w:w="708"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球类2</w:t>
            </w:r>
          </w:p>
        </w:tc>
        <w:tc>
          <w:tcPr>
            <w:tcW w:w="4111" w:type="dxa"/>
            <w:gridSpan w:val="2"/>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篮球—运球\投篮</w:t>
            </w:r>
          </w:p>
        </w:tc>
        <w:tc>
          <w:tcPr>
            <w:tcW w:w="567" w:type="dxa"/>
            <w:vMerge/>
            <w:vAlign w:val="center"/>
          </w:tcPr>
          <w:p w:rsidR="00EF058F" w:rsidRDefault="00EF058F">
            <w:pPr>
              <w:ind w:firstLine="420"/>
              <w:jc w:val="center"/>
              <w:rPr>
                <w:rFonts w:asciiTheme="minorEastAsia" w:eastAsiaTheme="minorEastAsia" w:hAnsiTheme="minorEastAsia" w:cstheme="minorEastAsia"/>
                <w:color w:val="auto"/>
              </w:rPr>
            </w:pPr>
          </w:p>
        </w:tc>
        <w:tc>
          <w:tcPr>
            <w:tcW w:w="1603" w:type="dxa"/>
            <w:vMerge/>
            <w:vAlign w:val="center"/>
          </w:tcPr>
          <w:p w:rsidR="00EF058F" w:rsidRDefault="00EF058F">
            <w:pPr>
              <w:ind w:firstLine="420"/>
              <w:jc w:val="center"/>
              <w:rPr>
                <w:color w:val="auto"/>
              </w:rPr>
            </w:pPr>
          </w:p>
        </w:tc>
      </w:tr>
      <w:tr w:rsidR="00EF058F">
        <w:trPr>
          <w:trHeight w:val="510"/>
          <w:jc w:val="center"/>
        </w:trPr>
        <w:tc>
          <w:tcPr>
            <w:tcW w:w="1236" w:type="dxa"/>
            <w:vMerge/>
            <w:tcBorders>
              <w:left w:val="single" w:sz="4" w:space="0" w:color="auto"/>
              <w:right w:val="single" w:sz="4" w:space="0" w:color="auto"/>
            </w:tcBorders>
            <w:vAlign w:val="center"/>
          </w:tcPr>
          <w:p w:rsidR="00EF058F" w:rsidRDefault="00EF058F">
            <w:pPr>
              <w:ind w:firstLine="420"/>
              <w:jc w:val="center"/>
              <w:rPr>
                <w:rFonts w:ascii="仿宋_GB2312" w:eastAsia="仿宋_GB2312" w:hAnsi="仿宋_GB2312" w:cs="仿宋_GB2312"/>
                <w:color w:val="auto"/>
              </w:rPr>
            </w:pPr>
          </w:p>
        </w:tc>
        <w:tc>
          <w:tcPr>
            <w:tcW w:w="567" w:type="dxa"/>
            <w:tcBorders>
              <w:left w:val="single" w:sz="4" w:space="0" w:color="auto"/>
            </w:tcBorders>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10</w:t>
            </w:r>
          </w:p>
        </w:tc>
        <w:tc>
          <w:tcPr>
            <w:tcW w:w="708"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球类3</w:t>
            </w:r>
          </w:p>
        </w:tc>
        <w:tc>
          <w:tcPr>
            <w:tcW w:w="4111" w:type="dxa"/>
            <w:gridSpan w:val="2"/>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排球--发球\垫自抛球</w:t>
            </w:r>
          </w:p>
        </w:tc>
        <w:tc>
          <w:tcPr>
            <w:tcW w:w="567" w:type="dxa"/>
            <w:vMerge/>
            <w:vAlign w:val="center"/>
          </w:tcPr>
          <w:p w:rsidR="00EF058F" w:rsidRDefault="00EF058F">
            <w:pPr>
              <w:ind w:firstLine="420"/>
              <w:jc w:val="center"/>
              <w:rPr>
                <w:rFonts w:asciiTheme="minorEastAsia" w:eastAsiaTheme="minorEastAsia" w:hAnsiTheme="minorEastAsia" w:cstheme="minorEastAsia"/>
                <w:color w:val="auto"/>
              </w:rPr>
            </w:pPr>
          </w:p>
        </w:tc>
        <w:tc>
          <w:tcPr>
            <w:tcW w:w="1603" w:type="dxa"/>
            <w:vMerge/>
            <w:vAlign w:val="center"/>
          </w:tcPr>
          <w:p w:rsidR="00EF058F" w:rsidRDefault="00EF058F">
            <w:pPr>
              <w:ind w:firstLine="420"/>
              <w:jc w:val="center"/>
              <w:rPr>
                <w:color w:val="auto"/>
              </w:rPr>
            </w:pPr>
          </w:p>
        </w:tc>
      </w:tr>
      <w:tr w:rsidR="00EF058F">
        <w:trPr>
          <w:trHeight w:val="510"/>
          <w:jc w:val="center"/>
        </w:trPr>
        <w:tc>
          <w:tcPr>
            <w:tcW w:w="1236" w:type="dxa"/>
            <w:vMerge/>
            <w:tcBorders>
              <w:left w:val="single" w:sz="4" w:space="0" w:color="auto"/>
              <w:right w:val="single" w:sz="4" w:space="0" w:color="auto"/>
            </w:tcBorders>
            <w:vAlign w:val="center"/>
          </w:tcPr>
          <w:p w:rsidR="00EF058F" w:rsidRDefault="00EF058F">
            <w:pPr>
              <w:ind w:firstLine="420"/>
              <w:jc w:val="center"/>
              <w:rPr>
                <w:rFonts w:ascii="仿宋_GB2312" w:eastAsia="仿宋_GB2312" w:hAnsi="仿宋_GB2312" w:cs="仿宋_GB2312"/>
                <w:color w:val="auto"/>
              </w:rPr>
            </w:pPr>
          </w:p>
        </w:tc>
        <w:tc>
          <w:tcPr>
            <w:tcW w:w="567" w:type="dxa"/>
            <w:tcBorders>
              <w:left w:val="single" w:sz="4" w:space="0" w:color="auto"/>
            </w:tcBorders>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11</w:t>
            </w:r>
          </w:p>
        </w:tc>
        <w:tc>
          <w:tcPr>
            <w:tcW w:w="708"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球类4</w:t>
            </w:r>
          </w:p>
        </w:tc>
        <w:tc>
          <w:tcPr>
            <w:tcW w:w="4111" w:type="dxa"/>
            <w:gridSpan w:val="2"/>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兵乓球—发球\左推右攻</w:t>
            </w:r>
          </w:p>
        </w:tc>
        <w:tc>
          <w:tcPr>
            <w:tcW w:w="567" w:type="dxa"/>
            <w:vMerge/>
            <w:vAlign w:val="center"/>
          </w:tcPr>
          <w:p w:rsidR="00EF058F" w:rsidRDefault="00EF058F">
            <w:pPr>
              <w:ind w:firstLine="420"/>
              <w:jc w:val="center"/>
              <w:rPr>
                <w:rFonts w:asciiTheme="minorEastAsia" w:eastAsiaTheme="minorEastAsia" w:hAnsiTheme="minorEastAsia" w:cstheme="minorEastAsia"/>
                <w:color w:val="auto"/>
              </w:rPr>
            </w:pPr>
          </w:p>
        </w:tc>
        <w:tc>
          <w:tcPr>
            <w:tcW w:w="1603" w:type="dxa"/>
            <w:vMerge/>
            <w:vAlign w:val="center"/>
          </w:tcPr>
          <w:p w:rsidR="00EF058F" w:rsidRDefault="00EF058F">
            <w:pPr>
              <w:ind w:firstLine="420"/>
              <w:jc w:val="center"/>
              <w:rPr>
                <w:color w:val="auto"/>
              </w:rPr>
            </w:pPr>
          </w:p>
        </w:tc>
      </w:tr>
      <w:tr w:rsidR="00EF058F">
        <w:trPr>
          <w:trHeight w:val="510"/>
          <w:jc w:val="center"/>
        </w:trPr>
        <w:tc>
          <w:tcPr>
            <w:tcW w:w="1236" w:type="dxa"/>
            <w:vMerge/>
            <w:tcBorders>
              <w:left w:val="single" w:sz="4" w:space="0" w:color="auto"/>
              <w:right w:val="single" w:sz="4" w:space="0" w:color="auto"/>
            </w:tcBorders>
            <w:vAlign w:val="center"/>
          </w:tcPr>
          <w:p w:rsidR="00EF058F" w:rsidRDefault="00EF058F">
            <w:pPr>
              <w:ind w:firstLine="420"/>
              <w:jc w:val="center"/>
              <w:rPr>
                <w:rFonts w:ascii="仿宋_GB2312" w:eastAsia="仿宋_GB2312" w:hAnsi="仿宋_GB2312" w:cs="仿宋_GB2312"/>
                <w:color w:val="auto"/>
              </w:rPr>
            </w:pPr>
          </w:p>
        </w:tc>
        <w:tc>
          <w:tcPr>
            <w:tcW w:w="567" w:type="dxa"/>
            <w:tcBorders>
              <w:left w:val="single" w:sz="4" w:space="0" w:color="auto"/>
            </w:tcBorders>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12</w:t>
            </w:r>
          </w:p>
        </w:tc>
        <w:tc>
          <w:tcPr>
            <w:tcW w:w="708"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球类5</w:t>
            </w:r>
          </w:p>
        </w:tc>
        <w:tc>
          <w:tcPr>
            <w:tcW w:w="4111" w:type="dxa"/>
            <w:gridSpan w:val="2"/>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羽毛球-发高远球\正反手挑球</w:t>
            </w:r>
          </w:p>
        </w:tc>
        <w:tc>
          <w:tcPr>
            <w:tcW w:w="567" w:type="dxa"/>
            <w:vMerge/>
            <w:vAlign w:val="center"/>
          </w:tcPr>
          <w:p w:rsidR="00EF058F" w:rsidRDefault="00EF058F">
            <w:pPr>
              <w:ind w:firstLine="420"/>
              <w:jc w:val="center"/>
              <w:rPr>
                <w:rFonts w:asciiTheme="minorEastAsia" w:eastAsiaTheme="minorEastAsia" w:hAnsiTheme="minorEastAsia" w:cstheme="minorEastAsia"/>
                <w:color w:val="auto"/>
              </w:rPr>
            </w:pPr>
          </w:p>
        </w:tc>
        <w:tc>
          <w:tcPr>
            <w:tcW w:w="1603" w:type="dxa"/>
            <w:vMerge/>
            <w:vAlign w:val="center"/>
          </w:tcPr>
          <w:p w:rsidR="00EF058F" w:rsidRDefault="00EF058F">
            <w:pPr>
              <w:ind w:firstLine="420"/>
              <w:jc w:val="center"/>
              <w:rPr>
                <w:color w:val="auto"/>
              </w:rPr>
            </w:pPr>
          </w:p>
        </w:tc>
      </w:tr>
      <w:tr w:rsidR="00EF058F">
        <w:trPr>
          <w:trHeight w:val="510"/>
          <w:jc w:val="center"/>
        </w:trPr>
        <w:tc>
          <w:tcPr>
            <w:tcW w:w="1236" w:type="dxa"/>
            <w:vMerge/>
            <w:tcBorders>
              <w:left w:val="single" w:sz="4" w:space="0" w:color="auto"/>
              <w:right w:val="single" w:sz="4" w:space="0" w:color="auto"/>
            </w:tcBorders>
            <w:vAlign w:val="center"/>
          </w:tcPr>
          <w:p w:rsidR="00EF058F" w:rsidRDefault="00EF058F">
            <w:pPr>
              <w:ind w:firstLine="420"/>
              <w:jc w:val="center"/>
              <w:rPr>
                <w:rFonts w:ascii="仿宋_GB2312" w:eastAsia="仿宋_GB2312" w:hAnsi="仿宋_GB2312" w:cs="仿宋_GB2312"/>
                <w:color w:val="auto"/>
              </w:rPr>
            </w:pPr>
          </w:p>
        </w:tc>
        <w:tc>
          <w:tcPr>
            <w:tcW w:w="567" w:type="dxa"/>
            <w:tcBorders>
              <w:left w:val="single" w:sz="4" w:space="0" w:color="auto"/>
            </w:tcBorders>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13</w:t>
            </w:r>
          </w:p>
        </w:tc>
        <w:tc>
          <w:tcPr>
            <w:tcW w:w="708"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游泳</w:t>
            </w:r>
          </w:p>
        </w:tc>
        <w:tc>
          <w:tcPr>
            <w:tcW w:w="4111" w:type="dxa"/>
            <w:gridSpan w:val="2"/>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100米</w:t>
            </w:r>
          </w:p>
        </w:tc>
        <w:tc>
          <w:tcPr>
            <w:tcW w:w="567" w:type="dxa"/>
            <w:vMerge/>
            <w:vAlign w:val="center"/>
          </w:tcPr>
          <w:p w:rsidR="00EF058F" w:rsidRDefault="00EF058F">
            <w:pPr>
              <w:ind w:firstLine="420"/>
              <w:jc w:val="center"/>
              <w:rPr>
                <w:rFonts w:asciiTheme="minorEastAsia" w:eastAsiaTheme="minorEastAsia" w:hAnsiTheme="minorEastAsia" w:cstheme="minorEastAsia"/>
                <w:color w:val="auto"/>
              </w:rPr>
            </w:pPr>
          </w:p>
        </w:tc>
        <w:tc>
          <w:tcPr>
            <w:tcW w:w="1603" w:type="dxa"/>
            <w:vMerge/>
            <w:vAlign w:val="center"/>
          </w:tcPr>
          <w:p w:rsidR="00EF058F" w:rsidRDefault="00EF058F">
            <w:pPr>
              <w:ind w:firstLine="420"/>
              <w:jc w:val="center"/>
              <w:rPr>
                <w:color w:val="auto"/>
              </w:rPr>
            </w:pPr>
          </w:p>
        </w:tc>
      </w:tr>
      <w:tr w:rsidR="00EF058F">
        <w:trPr>
          <w:trHeight w:val="510"/>
          <w:jc w:val="center"/>
        </w:trPr>
        <w:tc>
          <w:tcPr>
            <w:tcW w:w="1236" w:type="dxa"/>
            <w:vMerge/>
            <w:tcBorders>
              <w:left w:val="single" w:sz="4" w:space="0" w:color="auto"/>
              <w:right w:val="single" w:sz="4" w:space="0" w:color="auto"/>
            </w:tcBorders>
            <w:vAlign w:val="center"/>
          </w:tcPr>
          <w:p w:rsidR="00EF058F" w:rsidRDefault="00EF058F">
            <w:pPr>
              <w:ind w:firstLine="420"/>
              <w:jc w:val="center"/>
              <w:rPr>
                <w:rFonts w:ascii="仿宋_GB2312" w:eastAsia="仿宋_GB2312" w:hAnsi="仿宋_GB2312" w:cs="仿宋_GB2312"/>
                <w:color w:val="auto"/>
              </w:rPr>
            </w:pPr>
          </w:p>
        </w:tc>
        <w:tc>
          <w:tcPr>
            <w:tcW w:w="567" w:type="dxa"/>
            <w:tcBorders>
              <w:left w:val="single" w:sz="4" w:space="0" w:color="auto"/>
            </w:tcBorders>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14</w:t>
            </w:r>
          </w:p>
        </w:tc>
        <w:tc>
          <w:tcPr>
            <w:tcW w:w="708" w:type="dxa"/>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滑冰</w:t>
            </w:r>
          </w:p>
        </w:tc>
        <w:tc>
          <w:tcPr>
            <w:tcW w:w="4111" w:type="dxa"/>
            <w:gridSpan w:val="2"/>
            <w:vAlign w:val="center"/>
          </w:tcPr>
          <w:p w:rsidR="00EF058F" w:rsidRDefault="00A723CA">
            <w:pPr>
              <w:jc w:val="center"/>
              <w:rPr>
                <w:rFonts w:ascii="仿宋_GB2312" w:eastAsia="仿宋_GB2312" w:hAnsi="仿宋_GB2312" w:cs="仿宋_GB2312"/>
                <w:color w:val="auto"/>
              </w:rPr>
            </w:pPr>
            <w:r>
              <w:rPr>
                <w:rFonts w:ascii="仿宋_GB2312" w:eastAsia="仿宋_GB2312" w:hAnsi="仿宋_GB2312" w:cs="仿宋_GB2312" w:hint="eastAsia"/>
                <w:color w:val="auto"/>
              </w:rPr>
              <w:t>短道速滑</w:t>
            </w:r>
          </w:p>
        </w:tc>
        <w:tc>
          <w:tcPr>
            <w:tcW w:w="567" w:type="dxa"/>
            <w:vMerge/>
            <w:vAlign w:val="center"/>
          </w:tcPr>
          <w:p w:rsidR="00EF058F" w:rsidRDefault="00EF058F">
            <w:pPr>
              <w:ind w:firstLine="420"/>
              <w:jc w:val="center"/>
              <w:rPr>
                <w:rFonts w:asciiTheme="minorEastAsia" w:eastAsiaTheme="minorEastAsia" w:hAnsiTheme="minorEastAsia" w:cstheme="minorEastAsia"/>
                <w:color w:val="auto"/>
              </w:rPr>
            </w:pPr>
          </w:p>
        </w:tc>
        <w:tc>
          <w:tcPr>
            <w:tcW w:w="1603" w:type="dxa"/>
            <w:vMerge/>
            <w:vAlign w:val="center"/>
          </w:tcPr>
          <w:p w:rsidR="00EF058F" w:rsidRDefault="00EF058F">
            <w:pPr>
              <w:ind w:firstLine="420"/>
              <w:jc w:val="center"/>
              <w:rPr>
                <w:color w:val="auto"/>
              </w:rPr>
            </w:pPr>
          </w:p>
        </w:tc>
      </w:tr>
      <w:tr w:rsidR="00EF058F">
        <w:trPr>
          <w:trHeight w:val="510"/>
          <w:jc w:val="center"/>
        </w:trPr>
        <w:tc>
          <w:tcPr>
            <w:tcW w:w="1236" w:type="dxa"/>
            <w:vMerge/>
            <w:tcBorders>
              <w:left w:val="single" w:sz="4" w:space="0" w:color="auto"/>
              <w:right w:val="single" w:sz="4" w:space="0" w:color="auto"/>
            </w:tcBorders>
            <w:vAlign w:val="center"/>
          </w:tcPr>
          <w:p w:rsidR="00EF058F" w:rsidRDefault="00EF058F">
            <w:pPr>
              <w:ind w:firstLine="420"/>
              <w:jc w:val="center"/>
              <w:rPr>
                <w:rFonts w:ascii="仿宋_GB2312" w:eastAsia="仿宋_GB2312" w:hAnsi="仿宋_GB2312" w:cs="仿宋_GB2312"/>
                <w:color w:val="000000" w:themeColor="text1"/>
              </w:rPr>
            </w:pPr>
          </w:p>
        </w:tc>
        <w:tc>
          <w:tcPr>
            <w:tcW w:w="567" w:type="dxa"/>
            <w:tcBorders>
              <w:left w:val="single" w:sz="4" w:space="0" w:color="auto"/>
              <w:bottom w:val="single" w:sz="4" w:space="0" w:color="auto"/>
            </w:tcBorders>
            <w:vAlign w:val="center"/>
          </w:tcPr>
          <w:p w:rsidR="00EF058F" w:rsidRDefault="00A723CA">
            <w:pPr>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15</w:t>
            </w:r>
          </w:p>
        </w:tc>
        <w:tc>
          <w:tcPr>
            <w:tcW w:w="708" w:type="dxa"/>
            <w:tcBorders>
              <w:bottom w:val="single" w:sz="4" w:space="0" w:color="auto"/>
            </w:tcBorders>
            <w:vAlign w:val="center"/>
          </w:tcPr>
          <w:p w:rsidR="00EF058F" w:rsidRDefault="00A723CA">
            <w:pPr>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滑雪</w:t>
            </w:r>
          </w:p>
        </w:tc>
        <w:tc>
          <w:tcPr>
            <w:tcW w:w="4111" w:type="dxa"/>
            <w:gridSpan w:val="2"/>
            <w:tcBorders>
              <w:bottom w:val="single" w:sz="4" w:space="0" w:color="auto"/>
            </w:tcBorders>
            <w:vAlign w:val="center"/>
          </w:tcPr>
          <w:p w:rsidR="00EF058F" w:rsidRDefault="00A723CA">
            <w:pPr>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高山滑雪或单板滑雪</w:t>
            </w:r>
          </w:p>
        </w:tc>
        <w:tc>
          <w:tcPr>
            <w:tcW w:w="567" w:type="dxa"/>
            <w:vMerge/>
            <w:vAlign w:val="center"/>
          </w:tcPr>
          <w:p w:rsidR="00EF058F" w:rsidRDefault="00EF058F">
            <w:pPr>
              <w:ind w:firstLine="420"/>
              <w:jc w:val="center"/>
              <w:rPr>
                <w:rFonts w:asciiTheme="minorEastAsia" w:eastAsiaTheme="minorEastAsia" w:hAnsiTheme="minorEastAsia" w:cstheme="minorEastAsia"/>
                <w:color w:val="000000" w:themeColor="text1"/>
              </w:rPr>
            </w:pPr>
          </w:p>
        </w:tc>
        <w:tc>
          <w:tcPr>
            <w:tcW w:w="1603" w:type="dxa"/>
            <w:vMerge/>
            <w:vAlign w:val="center"/>
          </w:tcPr>
          <w:p w:rsidR="00EF058F" w:rsidRDefault="00EF058F">
            <w:pPr>
              <w:ind w:firstLine="420"/>
              <w:jc w:val="center"/>
              <w:rPr>
                <w:color w:val="000000" w:themeColor="text1"/>
              </w:rPr>
            </w:pPr>
          </w:p>
        </w:tc>
      </w:tr>
      <w:tr w:rsidR="00EF058F">
        <w:trPr>
          <w:trHeight w:val="510"/>
          <w:jc w:val="center"/>
        </w:trPr>
        <w:tc>
          <w:tcPr>
            <w:tcW w:w="1236" w:type="dxa"/>
            <w:vMerge/>
            <w:tcBorders>
              <w:left w:val="single" w:sz="4" w:space="0" w:color="auto"/>
              <w:bottom w:val="single" w:sz="4" w:space="0" w:color="auto"/>
              <w:right w:val="single" w:sz="4" w:space="0" w:color="auto"/>
            </w:tcBorders>
            <w:vAlign w:val="center"/>
          </w:tcPr>
          <w:p w:rsidR="00EF058F" w:rsidRDefault="00EF058F">
            <w:pPr>
              <w:ind w:firstLine="420"/>
              <w:jc w:val="center"/>
              <w:rPr>
                <w:rFonts w:ascii="仿宋_GB2312" w:eastAsia="仿宋_GB2312" w:hAnsi="仿宋_GB2312" w:cs="仿宋_GB2312"/>
                <w:color w:val="000000" w:themeColor="text1"/>
              </w:rPr>
            </w:pPr>
          </w:p>
        </w:tc>
        <w:tc>
          <w:tcPr>
            <w:tcW w:w="567" w:type="dxa"/>
            <w:tcBorders>
              <w:top w:val="single" w:sz="4" w:space="0" w:color="auto"/>
              <w:left w:val="single" w:sz="4" w:space="0" w:color="auto"/>
            </w:tcBorders>
            <w:vAlign w:val="center"/>
          </w:tcPr>
          <w:p w:rsidR="00EF058F" w:rsidRDefault="00A723CA">
            <w:pPr>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16</w:t>
            </w:r>
          </w:p>
        </w:tc>
        <w:tc>
          <w:tcPr>
            <w:tcW w:w="708" w:type="dxa"/>
            <w:tcBorders>
              <w:top w:val="single" w:sz="4" w:space="0" w:color="auto"/>
            </w:tcBorders>
            <w:vAlign w:val="center"/>
          </w:tcPr>
          <w:p w:rsidR="00EF058F" w:rsidRDefault="00A723CA">
            <w:pPr>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武术</w:t>
            </w:r>
          </w:p>
        </w:tc>
        <w:tc>
          <w:tcPr>
            <w:tcW w:w="4111" w:type="dxa"/>
            <w:gridSpan w:val="2"/>
            <w:tcBorders>
              <w:top w:val="single" w:sz="4" w:space="0" w:color="auto"/>
            </w:tcBorders>
            <w:vAlign w:val="center"/>
          </w:tcPr>
          <w:p w:rsidR="00EF058F" w:rsidRDefault="00A723CA">
            <w:pPr>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健身长拳套路</w:t>
            </w:r>
          </w:p>
        </w:tc>
        <w:tc>
          <w:tcPr>
            <w:tcW w:w="567" w:type="dxa"/>
            <w:vMerge/>
            <w:vAlign w:val="center"/>
          </w:tcPr>
          <w:p w:rsidR="00EF058F" w:rsidRDefault="00EF058F">
            <w:pPr>
              <w:ind w:firstLine="420"/>
              <w:jc w:val="center"/>
              <w:rPr>
                <w:rFonts w:asciiTheme="minorEastAsia" w:eastAsiaTheme="minorEastAsia" w:hAnsiTheme="minorEastAsia" w:cstheme="minorEastAsia"/>
                <w:color w:val="000000" w:themeColor="text1"/>
              </w:rPr>
            </w:pPr>
          </w:p>
        </w:tc>
        <w:tc>
          <w:tcPr>
            <w:tcW w:w="1603" w:type="dxa"/>
            <w:vMerge/>
            <w:vAlign w:val="center"/>
          </w:tcPr>
          <w:p w:rsidR="00EF058F" w:rsidRDefault="00EF058F">
            <w:pPr>
              <w:ind w:firstLine="420"/>
              <w:jc w:val="center"/>
              <w:rPr>
                <w:color w:val="000000" w:themeColor="text1"/>
              </w:rPr>
            </w:pPr>
          </w:p>
        </w:tc>
      </w:tr>
    </w:tbl>
    <w:p w:rsidR="00EF058F" w:rsidRDefault="00EF058F">
      <w:pPr>
        <w:spacing w:line="560" w:lineRule="exact"/>
        <w:ind w:firstLine="420"/>
        <w:rPr>
          <w:rFonts w:eastAsiaTheme="minorEastAsia"/>
          <w:color w:val="000000" w:themeColor="text1"/>
        </w:rPr>
      </w:pPr>
    </w:p>
    <w:sectPr w:rsidR="00EF058F" w:rsidSect="00EF058F">
      <w:footerReference w:type="default" r:id="rId9"/>
      <w:pgSz w:w="11906" w:h="16838"/>
      <w:pgMar w:top="1213" w:right="1800" w:bottom="1213"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40E" w:rsidRDefault="0017040E" w:rsidP="00EF058F">
      <w:r>
        <w:separator/>
      </w:r>
    </w:p>
  </w:endnote>
  <w:endnote w:type="continuationSeparator" w:id="1">
    <w:p w:rsidR="0017040E" w:rsidRDefault="0017040E" w:rsidP="00EF0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8F" w:rsidRDefault="00A93FB9">
    <w:pPr>
      <w:spacing w:before="1" w:line="183" w:lineRule="auto"/>
      <w:ind w:left="33"/>
      <w:rPr>
        <w:rFonts w:ascii="宋体" w:eastAsia="宋体" w:hAnsi="宋体" w:cs="宋体"/>
        <w:sz w:val="30"/>
        <w:szCs w:val="30"/>
      </w:rPr>
    </w:pPr>
    <w:r w:rsidRPr="00A93FB9">
      <w:rPr>
        <w:sz w:val="30"/>
      </w:rPr>
      <w:pict>
        <v:rect id="文本框 1" o:spid="_x0000_s1026" style="position:absolute;left:0;text-align:left;margin-left:0;margin-top:0;width:2in;height:2in;z-index:25165926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dZBKF9sBAAC3AwAADgAAAAAAAAAB&#10;ACAAAAAfAQAAZHJzL2Uyb0RvYy54bWxQSwUGAAAAAAYABgBZAQAAbAUAAAAA&#10;" filled="f" stroked="f">
          <v:textbox style="mso-fit-shape-to-text:t" inset="0,0,0,0">
            <w:txbxContent>
              <w:p w:rsidR="00EF058F" w:rsidRDefault="00A93FB9">
                <w:pPr>
                  <w:pStyle w:val="a4"/>
                </w:pPr>
                <w:r>
                  <w:fldChar w:fldCharType="begin"/>
                </w:r>
                <w:r w:rsidR="00A723CA">
                  <w:instrText xml:space="preserve"> PAGE  \* MERGEFORMAT </w:instrText>
                </w:r>
                <w:r>
                  <w:fldChar w:fldCharType="separate"/>
                </w:r>
                <w:r w:rsidR="009D4B67">
                  <w:rPr>
                    <w:noProof/>
                  </w:rPr>
                  <w:t>1</w:t>
                </w:r>
                <w:r>
                  <w:fldChar w:fldCharType="end"/>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8F" w:rsidRDefault="00A93FB9">
    <w:pPr>
      <w:spacing w:before="1" w:line="183" w:lineRule="auto"/>
      <w:ind w:right="153" w:firstLine="540"/>
      <w:jc w:val="right"/>
      <w:rPr>
        <w:rFonts w:ascii="宋体" w:eastAsia="宋体" w:hAnsi="宋体" w:cs="宋体"/>
        <w:sz w:val="27"/>
        <w:szCs w:val="27"/>
      </w:rPr>
    </w:pPr>
    <w:r w:rsidRPr="00A93FB9">
      <w:rPr>
        <w:sz w:val="27"/>
      </w:rPr>
      <w:pict>
        <v:rect id="文本框 2" o:spid="_x0000_s1027" style="position:absolute;left:0;text-align:left;margin-left:0;margin-top:0;width:2in;height:2in;z-index:251660288;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C6/W6A2gEAALcDAAAOAAAAAAAAAAEA&#10;IAAAAB8BAABkcnMvZTJvRG9jLnhtbFBLBQYAAAAABgAGAFkBAABrBQAAAAA=&#10;" filled="f" stroked="f">
          <v:textbox style="mso-fit-shape-to-text:t" inset="0,0,0,0">
            <w:txbxContent>
              <w:p w:rsidR="00EF058F" w:rsidRDefault="00A93FB9">
                <w:pPr>
                  <w:pStyle w:val="a4"/>
                </w:pPr>
                <w:r>
                  <w:fldChar w:fldCharType="begin"/>
                </w:r>
                <w:r w:rsidR="00A723CA">
                  <w:instrText xml:space="preserve"> PAGE  \* MERGEFORMAT </w:instrText>
                </w:r>
                <w:r>
                  <w:fldChar w:fldCharType="separate"/>
                </w:r>
                <w:r w:rsidR="009D4B67">
                  <w:rPr>
                    <w:noProof/>
                  </w:rPr>
                  <w:t>11</w:t>
                </w:r>
                <w: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40E" w:rsidRDefault="0017040E" w:rsidP="00EF058F">
      <w:r>
        <w:separator/>
      </w:r>
    </w:p>
  </w:footnote>
  <w:footnote w:type="continuationSeparator" w:id="1">
    <w:p w:rsidR="0017040E" w:rsidRDefault="0017040E" w:rsidP="00EF05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05"/>
  <w:drawingGridVerticalSpacing w:val="156"/>
  <w:displayHorizontalDrawingGridEvery w:val="2"/>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Q3Y2RjYzRlYWExMDMyOTNhYTAwOGVmNmI4OGQzMDYifQ=="/>
  </w:docVars>
  <w:rsids>
    <w:rsidRoot w:val="00E06FC1"/>
    <w:rsid w:val="000D2323"/>
    <w:rsid w:val="001110B8"/>
    <w:rsid w:val="0017040E"/>
    <w:rsid w:val="001D1FE9"/>
    <w:rsid w:val="00291798"/>
    <w:rsid w:val="002A6B40"/>
    <w:rsid w:val="003D1E92"/>
    <w:rsid w:val="003E5FE4"/>
    <w:rsid w:val="005269DC"/>
    <w:rsid w:val="005B2CEC"/>
    <w:rsid w:val="005E6BD6"/>
    <w:rsid w:val="006372F6"/>
    <w:rsid w:val="007827B1"/>
    <w:rsid w:val="00783636"/>
    <w:rsid w:val="00795623"/>
    <w:rsid w:val="007B382B"/>
    <w:rsid w:val="008B1A7D"/>
    <w:rsid w:val="00997AC2"/>
    <w:rsid w:val="009D4B67"/>
    <w:rsid w:val="00A723CA"/>
    <w:rsid w:val="00A93FB9"/>
    <w:rsid w:val="00B70521"/>
    <w:rsid w:val="00E06FC1"/>
    <w:rsid w:val="00E53AE1"/>
    <w:rsid w:val="00EF058F"/>
    <w:rsid w:val="00F229B3"/>
    <w:rsid w:val="00F6448C"/>
    <w:rsid w:val="01C4003C"/>
    <w:rsid w:val="01F66BE9"/>
    <w:rsid w:val="0372675C"/>
    <w:rsid w:val="03F67248"/>
    <w:rsid w:val="04392A58"/>
    <w:rsid w:val="0457774B"/>
    <w:rsid w:val="054326C5"/>
    <w:rsid w:val="05C942DC"/>
    <w:rsid w:val="06380C0F"/>
    <w:rsid w:val="07F90D91"/>
    <w:rsid w:val="0B226E89"/>
    <w:rsid w:val="0B6A4E3A"/>
    <w:rsid w:val="0B822EEF"/>
    <w:rsid w:val="0B865355"/>
    <w:rsid w:val="0C66150F"/>
    <w:rsid w:val="0C6F5DE9"/>
    <w:rsid w:val="0C7C14EA"/>
    <w:rsid w:val="0CAC191C"/>
    <w:rsid w:val="0D7228B2"/>
    <w:rsid w:val="0DEE186B"/>
    <w:rsid w:val="0E4F175D"/>
    <w:rsid w:val="0F9C08A2"/>
    <w:rsid w:val="106724EE"/>
    <w:rsid w:val="120668A8"/>
    <w:rsid w:val="12305BC8"/>
    <w:rsid w:val="12913BB7"/>
    <w:rsid w:val="13EC7D20"/>
    <w:rsid w:val="158610FB"/>
    <w:rsid w:val="15CA1EA9"/>
    <w:rsid w:val="19714CB4"/>
    <w:rsid w:val="197C4725"/>
    <w:rsid w:val="19BA50D8"/>
    <w:rsid w:val="19F5341D"/>
    <w:rsid w:val="1A28175D"/>
    <w:rsid w:val="1AFC5553"/>
    <w:rsid w:val="1B26228F"/>
    <w:rsid w:val="1D013024"/>
    <w:rsid w:val="1D584204"/>
    <w:rsid w:val="1D704417"/>
    <w:rsid w:val="1DAB06A6"/>
    <w:rsid w:val="1E45337F"/>
    <w:rsid w:val="1EE04593"/>
    <w:rsid w:val="20B4523D"/>
    <w:rsid w:val="21646953"/>
    <w:rsid w:val="218807EB"/>
    <w:rsid w:val="22E047B8"/>
    <w:rsid w:val="23616938"/>
    <w:rsid w:val="23D26750"/>
    <w:rsid w:val="243F07C2"/>
    <w:rsid w:val="246915BA"/>
    <w:rsid w:val="251036BC"/>
    <w:rsid w:val="259712CA"/>
    <w:rsid w:val="26A23E70"/>
    <w:rsid w:val="282C6370"/>
    <w:rsid w:val="289666B8"/>
    <w:rsid w:val="2A056CEA"/>
    <w:rsid w:val="2ADC2840"/>
    <w:rsid w:val="2BD504C5"/>
    <w:rsid w:val="2BF10922"/>
    <w:rsid w:val="2CEF5047"/>
    <w:rsid w:val="2E3D225E"/>
    <w:rsid w:val="2E823F5F"/>
    <w:rsid w:val="311D57BA"/>
    <w:rsid w:val="320D55D9"/>
    <w:rsid w:val="323A2CC6"/>
    <w:rsid w:val="323F52A6"/>
    <w:rsid w:val="32B7030E"/>
    <w:rsid w:val="331566F5"/>
    <w:rsid w:val="351C625F"/>
    <w:rsid w:val="35DB1B15"/>
    <w:rsid w:val="369D0FEE"/>
    <w:rsid w:val="36FF40BD"/>
    <w:rsid w:val="37152F66"/>
    <w:rsid w:val="386650AE"/>
    <w:rsid w:val="39E954B5"/>
    <w:rsid w:val="3BCD7478"/>
    <w:rsid w:val="3BF10DE2"/>
    <w:rsid w:val="3C0B61A4"/>
    <w:rsid w:val="3C4165AB"/>
    <w:rsid w:val="3CC80A7A"/>
    <w:rsid w:val="3CD25455"/>
    <w:rsid w:val="3D245640"/>
    <w:rsid w:val="3DD65C73"/>
    <w:rsid w:val="3DDC032C"/>
    <w:rsid w:val="3E3F6B90"/>
    <w:rsid w:val="3E767D17"/>
    <w:rsid w:val="3F5D2681"/>
    <w:rsid w:val="3FF15276"/>
    <w:rsid w:val="410F3BF7"/>
    <w:rsid w:val="42625CDA"/>
    <w:rsid w:val="42EB32A1"/>
    <w:rsid w:val="43F148F5"/>
    <w:rsid w:val="441822E7"/>
    <w:rsid w:val="44A4532D"/>
    <w:rsid w:val="44BD148E"/>
    <w:rsid w:val="44E87F0C"/>
    <w:rsid w:val="45CB2292"/>
    <w:rsid w:val="463C2D0C"/>
    <w:rsid w:val="47C610A1"/>
    <w:rsid w:val="488066AD"/>
    <w:rsid w:val="48C7021D"/>
    <w:rsid w:val="49CD43D1"/>
    <w:rsid w:val="4AE92FD4"/>
    <w:rsid w:val="4AF96D69"/>
    <w:rsid w:val="4C107D48"/>
    <w:rsid w:val="4C343841"/>
    <w:rsid w:val="4C5229DD"/>
    <w:rsid w:val="4C667968"/>
    <w:rsid w:val="4C8372E1"/>
    <w:rsid w:val="4CC27294"/>
    <w:rsid w:val="4E9C58C3"/>
    <w:rsid w:val="51E66DC4"/>
    <w:rsid w:val="52BD6DFA"/>
    <w:rsid w:val="535F7E36"/>
    <w:rsid w:val="539D1254"/>
    <w:rsid w:val="550463B2"/>
    <w:rsid w:val="55900207"/>
    <w:rsid w:val="562676B6"/>
    <w:rsid w:val="577724CA"/>
    <w:rsid w:val="592135F6"/>
    <w:rsid w:val="597328CC"/>
    <w:rsid w:val="5D925C13"/>
    <w:rsid w:val="5E2D6537"/>
    <w:rsid w:val="5E323B4E"/>
    <w:rsid w:val="5F624CA7"/>
    <w:rsid w:val="5FA765B6"/>
    <w:rsid w:val="5FDA449D"/>
    <w:rsid w:val="603A5292"/>
    <w:rsid w:val="60430294"/>
    <w:rsid w:val="61137553"/>
    <w:rsid w:val="614F44E7"/>
    <w:rsid w:val="62D853C1"/>
    <w:rsid w:val="635C3B47"/>
    <w:rsid w:val="652E6B00"/>
    <w:rsid w:val="659D0447"/>
    <w:rsid w:val="66477047"/>
    <w:rsid w:val="666073DF"/>
    <w:rsid w:val="667064E4"/>
    <w:rsid w:val="672F3320"/>
    <w:rsid w:val="682816DB"/>
    <w:rsid w:val="6894573E"/>
    <w:rsid w:val="69E41E7B"/>
    <w:rsid w:val="6A0319A7"/>
    <w:rsid w:val="6C1E1B4F"/>
    <w:rsid w:val="6C725B2E"/>
    <w:rsid w:val="6C814A92"/>
    <w:rsid w:val="6D662E40"/>
    <w:rsid w:val="6D8A20C3"/>
    <w:rsid w:val="6DE210EC"/>
    <w:rsid w:val="6EB51BA1"/>
    <w:rsid w:val="6EB656D7"/>
    <w:rsid w:val="6FFD3FBC"/>
    <w:rsid w:val="70851F0D"/>
    <w:rsid w:val="70932B72"/>
    <w:rsid w:val="70B5407E"/>
    <w:rsid w:val="70C34FB0"/>
    <w:rsid w:val="72161EFC"/>
    <w:rsid w:val="728704B4"/>
    <w:rsid w:val="73506AF8"/>
    <w:rsid w:val="73C03C7E"/>
    <w:rsid w:val="74804C02"/>
    <w:rsid w:val="75C44CC8"/>
    <w:rsid w:val="795409C4"/>
    <w:rsid w:val="7A5E5F9F"/>
    <w:rsid w:val="7BDF0A19"/>
    <w:rsid w:val="7C057B06"/>
    <w:rsid w:val="7C3432A8"/>
    <w:rsid w:val="7C456069"/>
    <w:rsid w:val="7D5E53D2"/>
    <w:rsid w:val="7E01111B"/>
    <w:rsid w:val="7EF770D6"/>
    <w:rsid w:val="7F15459C"/>
    <w:rsid w:val="7FA451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EF058F"/>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qFormat/>
    <w:rsid w:val="00EF058F"/>
    <w:rPr>
      <w:sz w:val="18"/>
      <w:szCs w:val="18"/>
    </w:rPr>
  </w:style>
  <w:style w:type="paragraph" w:styleId="a4">
    <w:name w:val="footer"/>
    <w:basedOn w:val="a"/>
    <w:link w:val="Char0"/>
    <w:autoRedefine/>
    <w:qFormat/>
    <w:rsid w:val="00EF058F"/>
    <w:pPr>
      <w:tabs>
        <w:tab w:val="center" w:pos="4153"/>
        <w:tab w:val="right" w:pos="8306"/>
      </w:tabs>
    </w:pPr>
    <w:rPr>
      <w:sz w:val="18"/>
      <w:szCs w:val="18"/>
    </w:rPr>
  </w:style>
  <w:style w:type="paragraph" w:styleId="a5">
    <w:name w:val="header"/>
    <w:basedOn w:val="a"/>
    <w:link w:val="Char1"/>
    <w:autoRedefine/>
    <w:qFormat/>
    <w:rsid w:val="00EF058F"/>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autoRedefine/>
    <w:qFormat/>
    <w:rsid w:val="00EF058F"/>
    <w:rPr>
      <w:rFonts w:ascii="Arial" w:eastAsia="Arial" w:hAnsi="Arial" w:cs="Arial"/>
      <w:snapToGrid w:val="0"/>
      <w:color w:val="000000"/>
      <w:sz w:val="18"/>
      <w:szCs w:val="18"/>
    </w:rPr>
  </w:style>
  <w:style w:type="character" w:customStyle="1" w:styleId="Char0">
    <w:name w:val="页脚 Char"/>
    <w:basedOn w:val="a0"/>
    <w:link w:val="a4"/>
    <w:autoRedefine/>
    <w:qFormat/>
    <w:rsid w:val="00EF058F"/>
    <w:rPr>
      <w:rFonts w:ascii="Arial" w:eastAsia="Arial" w:hAnsi="Arial" w:cs="Arial"/>
      <w:snapToGrid w:val="0"/>
      <w:color w:val="000000"/>
      <w:sz w:val="18"/>
      <w:szCs w:val="18"/>
    </w:rPr>
  </w:style>
  <w:style w:type="character" w:customStyle="1" w:styleId="Char">
    <w:name w:val="批注框文本 Char"/>
    <w:basedOn w:val="a0"/>
    <w:link w:val="a3"/>
    <w:autoRedefine/>
    <w:qFormat/>
    <w:rsid w:val="00EF058F"/>
    <w:rPr>
      <w:rFonts w:ascii="Arial" w:eastAsia="Arial" w:hAnsi="Arial" w:cs="Arial"/>
      <w:snapToGrid w:val="0"/>
      <w:color w:val="000000"/>
      <w:sz w:val="18"/>
      <w:szCs w:val="18"/>
    </w:rPr>
  </w:style>
  <w:style w:type="table" w:customStyle="1" w:styleId="TableNormal">
    <w:name w:val="Table Normal"/>
    <w:autoRedefine/>
    <w:qFormat/>
    <w:rsid w:val="00EF058F"/>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C43ADB-1204-484A-8F96-63D1992A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691</Words>
  <Characters>3941</Characters>
  <Application>Microsoft Office Word</Application>
  <DocSecurity>0</DocSecurity>
  <Lines>32</Lines>
  <Paragraphs>9</Paragraphs>
  <ScaleCrop>false</ScaleCrop>
  <Company>微软中国</Company>
  <LinksUpToDate>false</LinksUpToDate>
  <CharactersWithSpaces>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dc:creator>
  <cp:lastModifiedBy>长春市教育局</cp:lastModifiedBy>
  <cp:revision>4</cp:revision>
  <cp:lastPrinted>2024-03-29T06:58:00Z</cp:lastPrinted>
  <dcterms:created xsi:type="dcterms:W3CDTF">2024-04-03T02:26:00Z</dcterms:created>
  <dcterms:modified xsi:type="dcterms:W3CDTF">2024-04-03T02:27:00Z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51245914B9834BB79CB4E92EBB3E4F3C_13</vt:lpwstr>
  </property>
</Properties>
</file>